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79667" w14:textId="6BA5AC82" w:rsidR="00B7778B" w:rsidRPr="000932FF" w:rsidRDefault="0077359F" w:rsidP="00A41705">
      <w:pPr>
        <w:spacing w:after="120"/>
        <w:jc w:val="center"/>
        <w:rPr>
          <w:rFonts w:asciiTheme="minorHAnsi" w:hAnsiTheme="minorHAnsi" w:cstheme="minorHAnsi"/>
          <w:b/>
          <w:bCs/>
          <w:sz w:val="28"/>
          <w:szCs w:val="28"/>
        </w:rPr>
      </w:pPr>
      <w:r w:rsidRPr="000932FF">
        <w:rPr>
          <w:rFonts w:asciiTheme="minorHAnsi" w:hAnsiTheme="minorHAnsi" w:cstheme="minorHAnsi"/>
          <w:b/>
          <w:bCs/>
          <w:sz w:val="28"/>
          <w:szCs w:val="28"/>
        </w:rPr>
        <w:t>FREQUENTLY ASKED QUESTIONS – SERIES NUMBER 2</w:t>
      </w:r>
      <w:r w:rsidR="00A41705">
        <w:rPr>
          <w:rFonts w:asciiTheme="minorHAnsi" w:hAnsiTheme="minorHAnsi" w:cstheme="minorHAnsi"/>
          <w:b/>
          <w:bCs/>
          <w:sz w:val="28"/>
          <w:szCs w:val="28"/>
        </w:rPr>
        <w:t xml:space="preserve"> (May 12, 2020)</w:t>
      </w:r>
    </w:p>
    <w:p w14:paraId="32AB4035" w14:textId="77777777" w:rsidR="0077359F" w:rsidRPr="000932FF" w:rsidRDefault="0077359F" w:rsidP="005B6B9B">
      <w:pPr>
        <w:spacing w:after="120"/>
        <w:rPr>
          <w:rFonts w:asciiTheme="minorHAnsi" w:hAnsiTheme="minorHAnsi" w:cstheme="minorHAnsi"/>
          <w:bCs/>
          <w:sz w:val="28"/>
          <w:szCs w:val="28"/>
        </w:rPr>
      </w:pPr>
    </w:p>
    <w:p w14:paraId="7AB4A1AB" w14:textId="5CF6B0C0" w:rsidR="005B6B9B" w:rsidRPr="000932FF" w:rsidRDefault="005B6B9B" w:rsidP="005B6B9B">
      <w:pPr>
        <w:spacing w:after="120"/>
        <w:rPr>
          <w:rFonts w:asciiTheme="minorHAnsi" w:hAnsiTheme="minorHAnsi" w:cstheme="minorHAnsi"/>
          <w:bCs/>
          <w:sz w:val="28"/>
          <w:szCs w:val="28"/>
        </w:rPr>
      </w:pPr>
      <w:r w:rsidRPr="000932FF">
        <w:rPr>
          <w:rFonts w:asciiTheme="minorHAnsi" w:hAnsiTheme="minorHAnsi" w:cstheme="minorHAnsi"/>
          <w:bCs/>
          <w:sz w:val="28"/>
          <w:szCs w:val="28"/>
        </w:rPr>
        <w:t xml:space="preserve">Our nation is facing a public health crisis that is unprecedented in our country.  </w:t>
      </w:r>
    </w:p>
    <w:p w14:paraId="7EAB0CB0" w14:textId="77777777" w:rsidR="005B6B9B" w:rsidRPr="000932FF" w:rsidRDefault="005B6B9B" w:rsidP="005B6B9B">
      <w:pPr>
        <w:spacing w:after="120"/>
        <w:rPr>
          <w:rFonts w:asciiTheme="minorHAnsi" w:hAnsiTheme="minorHAnsi" w:cstheme="minorHAnsi"/>
          <w:bCs/>
          <w:sz w:val="28"/>
          <w:szCs w:val="28"/>
        </w:rPr>
      </w:pPr>
      <w:r w:rsidRPr="000932FF">
        <w:rPr>
          <w:rFonts w:asciiTheme="minorHAnsi" w:hAnsiTheme="minorHAnsi" w:cstheme="minorHAnsi"/>
          <w:bCs/>
          <w:sz w:val="28"/>
          <w:szCs w:val="28"/>
        </w:rPr>
        <w:t>Thank you for your patience and flexibility during this fluid and uncertain time.</w:t>
      </w:r>
    </w:p>
    <w:p w14:paraId="0312A79D" w14:textId="77777777" w:rsidR="005B6B9B" w:rsidRPr="000932FF" w:rsidRDefault="005B6B9B" w:rsidP="005B6B9B">
      <w:pPr>
        <w:spacing w:after="120"/>
        <w:rPr>
          <w:rFonts w:asciiTheme="minorHAnsi" w:hAnsiTheme="minorHAnsi" w:cstheme="minorHAnsi"/>
          <w:bCs/>
          <w:sz w:val="28"/>
          <w:szCs w:val="28"/>
          <w:u w:val="single"/>
        </w:rPr>
      </w:pPr>
    </w:p>
    <w:p w14:paraId="7DB4E642" w14:textId="2F7C4FF0" w:rsidR="005B6B9B" w:rsidRPr="000932FF" w:rsidRDefault="005B6B9B" w:rsidP="005B6B9B">
      <w:pPr>
        <w:spacing w:after="120"/>
        <w:rPr>
          <w:rFonts w:asciiTheme="minorHAnsi" w:hAnsiTheme="minorHAnsi" w:cstheme="minorHAnsi"/>
          <w:bCs/>
          <w:sz w:val="28"/>
          <w:szCs w:val="28"/>
        </w:rPr>
      </w:pPr>
      <w:r w:rsidRPr="000932FF">
        <w:rPr>
          <w:rFonts w:asciiTheme="minorHAnsi" w:hAnsiTheme="minorHAnsi" w:cstheme="minorHAnsi"/>
          <w:bCs/>
          <w:sz w:val="28"/>
          <w:szCs w:val="28"/>
        </w:rPr>
        <w:t>While the court offers guidance on processes within its control, it cannot address or direct processes handled outside of its governance, such as processes within the control of medical or housing facilities, the Sheriff’s Department, Banks, Secretary of State’s Office, etc.  The court is also not inclined to instruct counsel on how to handle their cases</w:t>
      </w:r>
      <w:r w:rsidR="00090C87" w:rsidRPr="000932FF">
        <w:rPr>
          <w:rFonts w:asciiTheme="minorHAnsi" w:hAnsiTheme="minorHAnsi" w:cstheme="minorHAnsi"/>
          <w:bCs/>
          <w:sz w:val="28"/>
          <w:szCs w:val="28"/>
        </w:rPr>
        <w:t xml:space="preserve"> or on issues with the Court that are outside the scope of Probate</w:t>
      </w:r>
      <w:r w:rsidRPr="000932FF">
        <w:rPr>
          <w:rFonts w:asciiTheme="minorHAnsi" w:hAnsiTheme="minorHAnsi" w:cstheme="minorHAnsi"/>
          <w:bCs/>
          <w:sz w:val="28"/>
          <w:szCs w:val="28"/>
        </w:rPr>
        <w:t xml:space="preserve">. </w:t>
      </w:r>
    </w:p>
    <w:p w14:paraId="6CD3138D" w14:textId="77777777" w:rsidR="005B6B9B" w:rsidRPr="000932FF" w:rsidRDefault="005B6B9B" w:rsidP="005B6B9B">
      <w:pPr>
        <w:spacing w:after="120"/>
        <w:rPr>
          <w:rFonts w:asciiTheme="minorHAnsi" w:hAnsiTheme="minorHAnsi" w:cstheme="minorHAnsi"/>
          <w:bCs/>
          <w:sz w:val="28"/>
          <w:szCs w:val="28"/>
        </w:rPr>
      </w:pPr>
    </w:p>
    <w:p w14:paraId="323B33AA" w14:textId="7854EB48" w:rsidR="005B6B9B" w:rsidRPr="000932FF" w:rsidRDefault="005B6B9B" w:rsidP="005B6B9B">
      <w:pPr>
        <w:spacing w:after="120"/>
        <w:rPr>
          <w:rFonts w:asciiTheme="minorHAnsi" w:hAnsiTheme="minorHAnsi" w:cstheme="minorHAnsi"/>
          <w:bCs/>
          <w:sz w:val="28"/>
          <w:szCs w:val="28"/>
        </w:rPr>
      </w:pPr>
      <w:r w:rsidRPr="000932FF">
        <w:rPr>
          <w:rFonts w:asciiTheme="minorHAnsi" w:hAnsiTheme="minorHAnsi" w:cstheme="minorHAnsi"/>
          <w:bCs/>
          <w:sz w:val="28"/>
          <w:szCs w:val="28"/>
        </w:rPr>
        <w:t xml:space="preserve">Pending further Order of the court, at present, the court is only conducting “time-sensitive essential functions” as defined in the March 17, 2020 General Order issued by the Presiding Judge of Superior Court of California, County of Los Angeles which may be found at:  </w:t>
      </w:r>
    </w:p>
    <w:p w14:paraId="2439BECD" w14:textId="77777777" w:rsidR="005B6B9B" w:rsidRPr="000932FF" w:rsidRDefault="005B6B9B" w:rsidP="005B6B9B">
      <w:pPr>
        <w:spacing w:after="120"/>
        <w:rPr>
          <w:rFonts w:asciiTheme="minorHAnsi" w:hAnsiTheme="minorHAnsi" w:cstheme="minorHAnsi"/>
          <w:bCs/>
          <w:sz w:val="28"/>
          <w:szCs w:val="28"/>
        </w:rPr>
      </w:pPr>
    </w:p>
    <w:p w14:paraId="5659813C" w14:textId="77777777" w:rsidR="005B6B9B" w:rsidRPr="000932FF" w:rsidRDefault="005B6B9B" w:rsidP="005B6B9B">
      <w:pPr>
        <w:spacing w:after="120"/>
        <w:rPr>
          <w:rFonts w:asciiTheme="minorHAnsi" w:hAnsiTheme="minorHAnsi" w:cstheme="minorHAnsi"/>
          <w:bCs/>
          <w:sz w:val="28"/>
          <w:szCs w:val="28"/>
        </w:rPr>
      </w:pPr>
      <w:r w:rsidRPr="000932FF">
        <w:rPr>
          <w:rFonts w:asciiTheme="minorHAnsi" w:hAnsiTheme="minorHAnsi" w:cstheme="minorHAnsi"/>
          <w:bCs/>
          <w:sz w:val="28"/>
          <w:szCs w:val="28"/>
        </w:rPr>
        <w:t xml:space="preserve">http://www.lacourt.org/newsmedia/uploads/14202033011125520NRPJORDERREIMPLEMENTATIONOFNON-EMERGENCYORDERSfinal.pdf </w:t>
      </w:r>
    </w:p>
    <w:p w14:paraId="42BFAE91" w14:textId="77777777" w:rsidR="005B6B9B" w:rsidRPr="000932FF" w:rsidRDefault="005B6B9B" w:rsidP="005B6B9B">
      <w:pPr>
        <w:spacing w:after="120"/>
        <w:rPr>
          <w:rFonts w:asciiTheme="minorHAnsi" w:hAnsiTheme="minorHAnsi" w:cstheme="minorHAnsi"/>
          <w:bCs/>
          <w:sz w:val="28"/>
          <w:szCs w:val="28"/>
        </w:rPr>
      </w:pPr>
    </w:p>
    <w:p w14:paraId="028A4C09" w14:textId="4ECAFBFB" w:rsidR="00240227" w:rsidRPr="000932FF" w:rsidRDefault="005B6B9B" w:rsidP="000749C0">
      <w:pPr>
        <w:spacing w:after="120"/>
        <w:rPr>
          <w:rFonts w:asciiTheme="minorHAnsi" w:hAnsiTheme="minorHAnsi" w:cstheme="minorHAnsi"/>
          <w:bCs/>
          <w:sz w:val="28"/>
          <w:szCs w:val="28"/>
        </w:rPr>
      </w:pPr>
      <w:r w:rsidRPr="000932FF">
        <w:rPr>
          <w:rFonts w:asciiTheme="minorHAnsi" w:hAnsiTheme="minorHAnsi" w:cstheme="minorHAnsi"/>
          <w:bCs/>
          <w:sz w:val="28"/>
          <w:szCs w:val="28"/>
        </w:rPr>
        <w:t>Please keep in mind that the situation remains fluid and that we could possibly see further court orders. In addition to the General Order dated March 17, 2020, there have been subsequent court orders issued by the Presiding Judge on March 19, 2020, March 23, 2020 April 2, 2020 and April 14, 2020.  If further orders are issued, updated information will be provided as the situation develops.</w:t>
      </w:r>
    </w:p>
    <w:p w14:paraId="5241B31C" w14:textId="77777777" w:rsidR="00240227" w:rsidRPr="000932FF" w:rsidRDefault="00240227" w:rsidP="009550A6">
      <w:pPr>
        <w:spacing w:after="120"/>
        <w:jc w:val="center"/>
        <w:rPr>
          <w:rFonts w:asciiTheme="minorHAnsi" w:hAnsiTheme="minorHAnsi" w:cstheme="minorHAnsi"/>
          <w:b/>
          <w:bCs/>
          <w:sz w:val="28"/>
          <w:szCs w:val="28"/>
          <w:u w:val="single"/>
        </w:rPr>
      </w:pPr>
    </w:p>
    <w:p w14:paraId="2063FCFA" w14:textId="44CEDB97" w:rsidR="00857791" w:rsidRPr="000932FF" w:rsidRDefault="00822837" w:rsidP="009550A6">
      <w:pPr>
        <w:spacing w:after="120"/>
        <w:jc w:val="center"/>
        <w:rPr>
          <w:rFonts w:asciiTheme="minorHAnsi" w:hAnsiTheme="minorHAnsi" w:cstheme="minorHAnsi"/>
          <w:b/>
          <w:bCs/>
          <w:sz w:val="28"/>
          <w:szCs w:val="28"/>
          <w:u w:val="single"/>
        </w:rPr>
      </w:pPr>
      <w:r w:rsidRPr="000932FF">
        <w:rPr>
          <w:rFonts w:asciiTheme="minorHAnsi" w:hAnsiTheme="minorHAnsi" w:cstheme="minorHAnsi"/>
          <w:b/>
          <w:bCs/>
          <w:sz w:val="28"/>
          <w:szCs w:val="28"/>
          <w:u w:val="single"/>
        </w:rPr>
        <w:t xml:space="preserve">Frequently Asked </w:t>
      </w:r>
      <w:r w:rsidR="00A33CEE" w:rsidRPr="000932FF">
        <w:rPr>
          <w:rFonts w:asciiTheme="minorHAnsi" w:hAnsiTheme="minorHAnsi" w:cstheme="minorHAnsi"/>
          <w:b/>
          <w:bCs/>
          <w:sz w:val="28"/>
          <w:szCs w:val="28"/>
          <w:u w:val="single"/>
        </w:rPr>
        <w:t xml:space="preserve">Questions for the </w:t>
      </w:r>
      <w:r w:rsidRPr="000932FF">
        <w:rPr>
          <w:rFonts w:asciiTheme="minorHAnsi" w:hAnsiTheme="minorHAnsi" w:cstheme="minorHAnsi"/>
          <w:b/>
          <w:bCs/>
          <w:sz w:val="28"/>
          <w:szCs w:val="28"/>
          <w:u w:val="single"/>
        </w:rPr>
        <w:t xml:space="preserve">Probate Division of the </w:t>
      </w:r>
      <w:r w:rsidR="00A33CEE" w:rsidRPr="000932FF">
        <w:rPr>
          <w:rFonts w:asciiTheme="minorHAnsi" w:hAnsiTheme="minorHAnsi" w:cstheme="minorHAnsi"/>
          <w:b/>
          <w:bCs/>
          <w:sz w:val="28"/>
          <w:szCs w:val="28"/>
          <w:u w:val="single"/>
        </w:rPr>
        <w:t xml:space="preserve">Court </w:t>
      </w:r>
      <w:r w:rsidRPr="000932FF">
        <w:rPr>
          <w:rFonts w:asciiTheme="minorHAnsi" w:hAnsiTheme="minorHAnsi" w:cstheme="minorHAnsi"/>
          <w:b/>
          <w:bCs/>
          <w:sz w:val="28"/>
          <w:szCs w:val="28"/>
          <w:u w:val="single"/>
        </w:rPr>
        <w:t xml:space="preserve">-Series </w:t>
      </w:r>
      <w:r w:rsidR="00A33CEE" w:rsidRPr="000932FF">
        <w:rPr>
          <w:rFonts w:asciiTheme="minorHAnsi" w:hAnsiTheme="minorHAnsi" w:cstheme="minorHAnsi"/>
          <w:b/>
          <w:bCs/>
          <w:sz w:val="28"/>
          <w:szCs w:val="28"/>
          <w:u w:val="single"/>
        </w:rPr>
        <w:t>No. 2</w:t>
      </w:r>
    </w:p>
    <w:p w14:paraId="36ECBE50" w14:textId="77777777" w:rsidR="00A33CEE" w:rsidRPr="000932FF" w:rsidRDefault="00A33CEE" w:rsidP="009550A6">
      <w:pPr>
        <w:spacing w:after="120"/>
        <w:rPr>
          <w:rFonts w:asciiTheme="minorHAnsi" w:hAnsiTheme="minorHAnsi" w:cstheme="minorHAnsi"/>
          <w:sz w:val="28"/>
          <w:szCs w:val="28"/>
        </w:rPr>
      </w:pPr>
    </w:p>
    <w:p w14:paraId="334DE572" w14:textId="4434F097" w:rsidR="007476BB" w:rsidRPr="000932FF" w:rsidRDefault="00045942" w:rsidP="00045942">
      <w:pPr>
        <w:pStyle w:val="ListParagraph"/>
        <w:numPr>
          <w:ilvl w:val="0"/>
          <w:numId w:val="9"/>
        </w:numPr>
        <w:spacing w:after="120"/>
        <w:contextualSpacing w:val="0"/>
        <w:rPr>
          <w:rFonts w:asciiTheme="minorHAnsi" w:hAnsiTheme="minorHAnsi" w:cstheme="minorHAnsi"/>
          <w:sz w:val="28"/>
          <w:szCs w:val="28"/>
        </w:rPr>
      </w:pPr>
      <w:r w:rsidRPr="000932FF">
        <w:rPr>
          <w:rFonts w:asciiTheme="minorHAnsi" w:hAnsiTheme="minorHAnsi" w:cstheme="minorHAnsi"/>
          <w:sz w:val="28"/>
          <w:szCs w:val="28"/>
        </w:rPr>
        <w:t>PACE Related Concerns</w:t>
      </w:r>
    </w:p>
    <w:p w14:paraId="3DDA6316" w14:textId="4A6BCAA5" w:rsidR="00045942" w:rsidRPr="000932FF" w:rsidRDefault="00162F1D" w:rsidP="00045942">
      <w:pPr>
        <w:pStyle w:val="ListParagraph"/>
        <w:spacing w:after="120"/>
        <w:ind w:left="360"/>
        <w:contextualSpacing w:val="0"/>
        <w:rPr>
          <w:rFonts w:asciiTheme="minorHAnsi" w:hAnsiTheme="minorHAnsi" w:cstheme="minorHAnsi"/>
          <w:sz w:val="28"/>
          <w:szCs w:val="28"/>
        </w:rPr>
      </w:pPr>
      <w:r w:rsidRPr="000932FF">
        <w:rPr>
          <w:rFonts w:asciiTheme="minorHAnsi" w:hAnsiTheme="minorHAnsi" w:cstheme="minorHAnsi"/>
          <w:sz w:val="28"/>
          <w:szCs w:val="28"/>
        </w:rPr>
        <w:t xml:space="preserve">A </w:t>
      </w:r>
      <w:r w:rsidR="007476BB" w:rsidRPr="000932FF">
        <w:rPr>
          <w:rFonts w:asciiTheme="minorHAnsi" w:hAnsiTheme="minorHAnsi" w:cstheme="minorHAnsi"/>
          <w:sz w:val="28"/>
          <w:szCs w:val="28"/>
        </w:rPr>
        <w:t xml:space="preserve">PACE </w:t>
      </w:r>
      <w:r w:rsidRPr="000932FF">
        <w:rPr>
          <w:rFonts w:asciiTheme="minorHAnsi" w:hAnsiTheme="minorHAnsi" w:cstheme="minorHAnsi"/>
          <w:sz w:val="28"/>
          <w:szCs w:val="28"/>
        </w:rPr>
        <w:t>claim may be submitted immediately after and no later than 90 days after the date of service</w:t>
      </w:r>
      <w:r w:rsidR="00B07968" w:rsidRPr="000932FF">
        <w:rPr>
          <w:rFonts w:asciiTheme="minorHAnsi" w:hAnsiTheme="minorHAnsi" w:cstheme="minorHAnsi"/>
          <w:sz w:val="28"/>
          <w:szCs w:val="28"/>
        </w:rPr>
        <w:t xml:space="preserve"> and the order for fees has been made</w:t>
      </w:r>
      <w:r w:rsidR="00045942" w:rsidRPr="000932FF">
        <w:rPr>
          <w:rFonts w:asciiTheme="minorHAnsi" w:hAnsiTheme="minorHAnsi" w:cstheme="minorHAnsi"/>
          <w:sz w:val="28"/>
          <w:szCs w:val="28"/>
        </w:rPr>
        <w:t xml:space="preserve">. </w:t>
      </w:r>
    </w:p>
    <w:p w14:paraId="7E182405" w14:textId="069F14FB" w:rsidR="00045942" w:rsidRPr="000932FF" w:rsidRDefault="00045942" w:rsidP="00045942">
      <w:pPr>
        <w:spacing w:after="120"/>
        <w:ind w:left="360"/>
        <w:rPr>
          <w:rFonts w:asciiTheme="minorHAnsi" w:hAnsiTheme="minorHAnsi" w:cstheme="minorHAnsi"/>
          <w:sz w:val="28"/>
          <w:szCs w:val="28"/>
        </w:rPr>
      </w:pPr>
      <w:r w:rsidRPr="000932FF">
        <w:rPr>
          <w:rFonts w:asciiTheme="minorHAnsi" w:hAnsiTheme="minorHAnsi" w:cstheme="minorHAnsi"/>
          <w:sz w:val="28"/>
          <w:szCs w:val="28"/>
        </w:rPr>
        <w:t>In general claims are processed within 45 days from submission date.  If they are returned to the courtroom due to exceptions on the claim (such as exceeding caps, exceeding initial hours authorized, or other reason requiring further inquiry</w:t>
      </w:r>
      <w:r w:rsidR="00641DEF">
        <w:rPr>
          <w:rFonts w:asciiTheme="minorHAnsi" w:hAnsiTheme="minorHAnsi" w:cstheme="minorHAnsi"/>
          <w:sz w:val="28"/>
          <w:szCs w:val="28"/>
        </w:rPr>
        <w:t>)</w:t>
      </w:r>
      <w:r w:rsidRPr="000932FF">
        <w:rPr>
          <w:rFonts w:asciiTheme="minorHAnsi" w:hAnsiTheme="minorHAnsi" w:cstheme="minorHAnsi"/>
          <w:sz w:val="28"/>
          <w:szCs w:val="28"/>
        </w:rPr>
        <w:t>, this may cause the claim to take longer to process.  Additional FAQ’s related to PACE processing, including PACE office contact information are available on the court public website at:</w:t>
      </w:r>
    </w:p>
    <w:p w14:paraId="54178593" w14:textId="45FB8E31" w:rsidR="00045942" w:rsidRPr="000932FF" w:rsidRDefault="00162062" w:rsidP="00045942">
      <w:pPr>
        <w:pStyle w:val="ListParagraph"/>
        <w:spacing w:after="120"/>
        <w:ind w:left="360"/>
        <w:contextualSpacing w:val="0"/>
        <w:rPr>
          <w:rStyle w:val="Hyperlink"/>
          <w:rFonts w:asciiTheme="minorHAnsi" w:hAnsiTheme="minorHAnsi" w:cstheme="minorHAnsi"/>
          <w:color w:val="auto"/>
          <w:sz w:val="28"/>
          <w:szCs w:val="28"/>
        </w:rPr>
      </w:pPr>
      <w:hyperlink r:id="rId7" w:anchor="faq" w:history="1">
        <w:r w:rsidR="00045942" w:rsidRPr="000932FF">
          <w:rPr>
            <w:rStyle w:val="Hyperlink"/>
            <w:rFonts w:asciiTheme="minorHAnsi" w:hAnsiTheme="minorHAnsi" w:cstheme="minorHAnsi"/>
            <w:color w:val="auto"/>
            <w:sz w:val="28"/>
            <w:szCs w:val="28"/>
          </w:rPr>
          <w:t>http://www.lacourt.org/generalinfo/pace/GI_PC001.aspx#faq</w:t>
        </w:r>
      </w:hyperlink>
    </w:p>
    <w:p w14:paraId="3E9276DA" w14:textId="0F3F9357" w:rsidR="00162F1D" w:rsidRPr="000932FF" w:rsidRDefault="00045942" w:rsidP="00045942">
      <w:pPr>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The claim should be addressed to the courtroom where matter is assigned.  </w:t>
      </w:r>
    </w:p>
    <w:p w14:paraId="15042BA7" w14:textId="77777777" w:rsidR="00045942" w:rsidRPr="000932FF" w:rsidRDefault="00045942" w:rsidP="00045942">
      <w:pPr>
        <w:spacing w:after="120"/>
        <w:ind w:left="360"/>
        <w:rPr>
          <w:rFonts w:asciiTheme="minorHAnsi" w:hAnsiTheme="minorHAnsi" w:cstheme="minorHAnsi"/>
          <w:sz w:val="28"/>
          <w:szCs w:val="28"/>
        </w:rPr>
      </w:pPr>
    </w:p>
    <w:p w14:paraId="13E653C1" w14:textId="665D350B" w:rsidR="009550A6" w:rsidRPr="000932FF" w:rsidRDefault="009550A6" w:rsidP="00A95129">
      <w:pPr>
        <w:pStyle w:val="ListParagraph"/>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W</w:t>
      </w:r>
      <w:r w:rsidR="0068268D" w:rsidRPr="000932FF">
        <w:rPr>
          <w:rFonts w:asciiTheme="minorHAnsi" w:hAnsiTheme="minorHAnsi" w:cstheme="minorHAnsi"/>
          <w:sz w:val="28"/>
          <w:szCs w:val="28"/>
        </w:rPr>
        <w:t>ill</w:t>
      </w:r>
      <w:r w:rsidR="001A5768" w:rsidRPr="000932FF">
        <w:rPr>
          <w:rFonts w:asciiTheme="minorHAnsi" w:hAnsiTheme="minorHAnsi" w:cstheme="minorHAnsi"/>
          <w:sz w:val="28"/>
          <w:szCs w:val="28"/>
        </w:rPr>
        <w:t xml:space="preserve"> Report of Sale and</w:t>
      </w:r>
      <w:r w:rsidR="0068268D" w:rsidRPr="000932FF">
        <w:rPr>
          <w:rFonts w:asciiTheme="minorHAnsi" w:hAnsiTheme="minorHAnsi" w:cstheme="minorHAnsi"/>
          <w:sz w:val="28"/>
          <w:szCs w:val="28"/>
        </w:rPr>
        <w:t xml:space="preserve"> Confirmation of Sale Petitions</w:t>
      </w:r>
      <w:r w:rsidR="00A95129" w:rsidRPr="000932FF">
        <w:rPr>
          <w:rFonts w:asciiTheme="minorHAnsi" w:hAnsiTheme="minorHAnsi" w:cstheme="minorHAnsi"/>
          <w:sz w:val="28"/>
          <w:szCs w:val="28"/>
        </w:rPr>
        <w:t xml:space="preserve"> and Petitions seeking </w:t>
      </w:r>
      <w:r w:rsidR="00A370E8" w:rsidRPr="000932FF">
        <w:rPr>
          <w:rFonts w:asciiTheme="minorHAnsi" w:hAnsiTheme="minorHAnsi" w:cstheme="minorHAnsi"/>
          <w:sz w:val="28"/>
          <w:szCs w:val="28"/>
        </w:rPr>
        <w:t>Attorney’s</w:t>
      </w:r>
      <w:r w:rsidR="00A95129" w:rsidRPr="000932FF">
        <w:rPr>
          <w:rFonts w:asciiTheme="minorHAnsi" w:hAnsiTheme="minorHAnsi" w:cstheme="minorHAnsi"/>
          <w:sz w:val="28"/>
          <w:szCs w:val="28"/>
        </w:rPr>
        <w:t xml:space="preserve"> Fees</w:t>
      </w:r>
      <w:r w:rsidR="0068268D" w:rsidRPr="000932FF">
        <w:rPr>
          <w:rFonts w:asciiTheme="minorHAnsi" w:hAnsiTheme="minorHAnsi" w:cstheme="minorHAnsi"/>
          <w:sz w:val="28"/>
          <w:szCs w:val="28"/>
        </w:rPr>
        <w:t xml:space="preserve"> be given priority over other Probate matters?  </w:t>
      </w:r>
    </w:p>
    <w:p w14:paraId="2F198785" w14:textId="77777777" w:rsidR="00A95129" w:rsidRPr="000932FF" w:rsidRDefault="00A95129" w:rsidP="00A95129">
      <w:pPr>
        <w:pStyle w:val="ListParagraph"/>
        <w:spacing w:after="120"/>
        <w:rPr>
          <w:rFonts w:asciiTheme="minorHAnsi" w:hAnsiTheme="minorHAnsi" w:cstheme="minorHAnsi"/>
          <w:sz w:val="28"/>
          <w:szCs w:val="28"/>
        </w:rPr>
      </w:pPr>
    </w:p>
    <w:p w14:paraId="0627BC54" w14:textId="3AB24547" w:rsidR="005821C7" w:rsidRPr="000932FF" w:rsidRDefault="0068268D" w:rsidP="001A5768">
      <w:pPr>
        <w:pStyle w:val="ListParagraph"/>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The Court’s General Order of </w:t>
      </w:r>
      <w:r w:rsidR="001A5768" w:rsidRPr="000932FF">
        <w:rPr>
          <w:rFonts w:asciiTheme="minorHAnsi" w:hAnsiTheme="minorHAnsi" w:cstheme="minorHAnsi"/>
          <w:sz w:val="28"/>
          <w:szCs w:val="28"/>
        </w:rPr>
        <w:t>April 17, 2020 designating time sensitive essential functions did not</w:t>
      </w:r>
      <w:r w:rsidRPr="000932FF">
        <w:rPr>
          <w:rFonts w:asciiTheme="minorHAnsi" w:hAnsiTheme="minorHAnsi" w:cstheme="minorHAnsi"/>
          <w:sz w:val="28"/>
          <w:szCs w:val="28"/>
        </w:rPr>
        <w:t xml:space="preserve"> </w:t>
      </w:r>
      <w:r w:rsidR="001A5768" w:rsidRPr="000932FF">
        <w:rPr>
          <w:rFonts w:asciiTheme="minorHAnsi" w:hAnsiTheme="minorHAnsi" w:cstheme="minorHAnsi"/>
          <w:sz w:val="28"/>
          <w:szCs w:val="28"/>
        </w:rPr>
        <w:t xml:space="preserve">designate these petitions as </w:t>
      </w:r>
      <w:r w:rsidRPr="000932FF">
        <w:rPr>
          <w:rFonts w:asciiTheme="minorHAnsi" w:hAnsiTheme="minorHAnsi" w:cstheme="minorHAnsi"/>
          <w:sz w:val="28"/>
          <w:szCs w:val="28"/>
        </w:rPr>
        <w:t>time sensitive</w:t>
      </w:r>
      <w:r w:rsidR="001A5768" w:rsidRPr="000932FF">
        <w:rPr>
          <w:rFonts w:asciiTheme="minorHAnsi" w:hAnsiTheme="minorHAnsi" w:cstheme="minorHAnsi"/>
          <w:sz w:val="28"/>
          <w:szCs w:val="28"/>
        </w:rPr>
        <w:t xml:space="preserve"> and thus </w:t>
      </w:r>
      <w:r w:rsidR="00A95129" w:rsidRPr="000932FF">
        <w:rPr>
          <w:rFonts w:asciiTheme="minorHAnsi" w:hAnsiTheme="minorHAnsi" w:cstheme="minorHAnsi"/>
          <w:sz w:val="28"/>
          <w:szCs w:val="28"/>
        </w:rPr>
        <w:t xml:space="preserve">they </w:t>
      </w:r>
      <w:r w:rsidR="001A5768" w:rsidRPr="000932FF">
        <w:rPr>
          <w:rFonts w:asciiTheme="minorHAnsi" w:hAnsiTheme="minorHAnsi" w:cstheme="minorHAnsi"/>
          <w:sz w:val="28"/>
          <w:szCs w:val="28"/>
        </w:rPr>
        <w:t>do not get priority settings, absent exigent circumstance</w:t>
      </w:r>
      <w:r w:rsidR="007B1864">
        <w:rPr>
          <w:rFonts w:asciiTheme="minorHAnsi" w:hAnsiTheme="minorHAnsi" w:cstheme="minorHAnsi"/>
          <w:sz w:val="28"/>
          <w:szCs w:val="28"/>
        </w:rPr>
        <w:t>s</w:t>
      </w:r>
      <w:r w:rsidRPr="000932FF">
        <w:rPr>
          <w:rFonts w:asciiTheme="minorHAnsi" w:hAnsiTheme="minorHAnsi" w:cstheme="minorHAnsi"/>
          <w:sz w:val="28"/>
          <w:szCs w:val="28"/>
        </w:rPr>
        <w:t xml:space="preserve">.  </w:t>
      </w:r>
      <w:r w:rsidR="001A5768" w:rsidRPr="000932FF">
        <w:rPr>
          <w:rFonts w:asciiTheme="minorHAnsi" w:hAnsiTheme="minorHAnsi" w:cstheme="minorHAnsi"/>
          <w:sz w:val="28"/>
          <w:szCs w:val="28"/>
        </w:rPr>
        <w:t xml:space="preserve">Continuance and </w:t>
      </w:r>
      <w:r w:rsidR="007E096D" w:rsidRPr="000932FF">
        <w:rPr>
          <w:rFonts w:asciiTheme="minorHAnsi" w:hAnsiTheme="minorHAnsi" w:cstheme="minorHAnsi"/>
          <w:sz w:val="28"/>
          <w:szCs w:val="28"/>
        </w:rPr>
        <w:t>new setting dates will be based on currently calendared dates</w:t>
      </w:r>
      <w:r w:rsidR="001A5768" w:rsidRPr="000932FF">
        <w:rPr>
          <w:rFonts w:asciiTheme="minorHAnsi" w:hAnsiTheme="minorHAnsi" w:cstheme="minorHAnsi"/>
          <w:sz w:val="28"/>
          <w:szCs w:val="28"/>
        </w:rPr>
        <w:t xml:space="preserve"> being moved forward to available slots given reduced calendar sizes to address social distancing requirements</w:t>
      </w:r>
      <w:r w:rsidR="007E096D" w:rsidRPr="000932FF">
        <w:rPr>
          <w:rFonts w:asciiTheme="minorHAnsi" w:hAnsiTheme="minorHAnsi" w:cstheme="minorHAnsi"/>
          <w:sz w:val="28"/>
          <w:szCs w:val="28"/>
        </w:rPr>
        <w:t>.</w:t>
      </w:r>
      <w:r w:rsidR="001A5768" w:rsidRPr="000932FF">
        <w:rPr>
          <w:rFonts w:asciiTheme="minorHAnsi" w:hAnsiTheme="minorHAnsi" w:cstheme="minorHAnsi"/>
          <w:sz w:val="28"/>
          <w:szCs w:val="28"/>
        </w:rPr>
        <w:t xml:space="preserve">  All other processes related to these hearings remain the same, including the over-bid process.</w:t>
      </w:r>
    </w:p>
    <w:p w14:paraId="4AD7A2B7" w14:textId="494BE976" w:rsidR="00A95129" w:rsidRPr="000932FF" w:rsidRDefault="00A95129" w:rsidP="00A95129">
      <w:pPr>
        <w:spacing w:after="120"/>
        <w:rPr>
          <w:rFonts w:asciiTheme="minorHAnsi" w:hAnsiTheme="minorHAnsi" w:cstheme="minorHAnsi"/>
          <w:sz w:val="28"/>
          <w:szCs w:val="28"/>
        </w:rPr>
      </w:pPr>
    </w:p>
    <w:p w14:paraId="06B828C6" w14:textId="16F254B6" w:rsidR="009550A6" w:rsidRPr="000932FF" w:rsidRDefault="001A5768" w:rsidP="002F72DF">
      <w:pPr>
        <w:pStyle w:val="ListParagraph"/>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How do I </w:t>
      </w:r>
      <w:r w:rsidR="002F72DF" w:rsidRPr="000932FF">
        <w:rPr>
          <w:rFonts w:asciiTheme="minorHAnsi" w:hAnsiTheme="minorHAnsi" w:cstheme="minorHAnsi"/>
          <w:sz w:val="28"/>
          <w:szCs w:val="28"/>
        </w:rPr>
        <w:t xml:space="preserve">make a </w:t>
      </w:r>
      <w:r w:rsidRPr="000932FF">
        <w:rPr>
          <w:rFonts w:asciiTheme="minorHAnsi" w:hAnsiTheme="minorHAnsi" w:cstheme="minorHAnsi"/>
          <w:sz w:val="28"/>
          <w:szCs w:val="28"/>
        </w:rPr>
        <w:t>request to continue a hearing if I have a conflict with the continuance date provided by the Court</w:t>
      </w:r>
      <w:r w:rsidR="009550A6" w:rsidRPr="000932FF">
        <w:rPr>
          <w:rFonts w:asciiTheme="minorHAnsi" w:hAnsiTheme="minorHAnsi" w:cstheme="minorHAnsi"/>
          <w:sz w:val="28"/>
          <w:szCs w:val="28"/>
        </w:rPr>
        <w:t xml:space="preserve">?  </w:t>
      </w:r>
      <w:r w:rsidR="0063659D" w:rsidRPr="000932FF">
        <w:rPr>
          <w:rFonts w:asciiTheme="minorHAnsi" w:hAnsiTheme="minorHAnsi" w:cstheme="minorHAnsi"/>
          <w:sz w:val="28"/>
          <w:szCs w:val="28"/>
        </w:rPr>
        <w:t xml:space="preserve"> </w:t>
      </w:r>
    </w:p>
    <w:p w14:paraId="78AA846A" w14:textId="77777777" w:rsidR="006935A0" w:rsidRDefault="006935A0" w:rsidP="001A5768">
      <w:pPr>
        <w:pStyle w:val="PlainText"/>
        <w:spacing w:after="120"/>
        <w:ind w:left="360"/>
        <w:rPr>
          <w:rFonts w:asciiTheme="minorHAnsi" w:hAnsiTheme="minorHAnsi" w:cstheme="minorHAnsi"/>
          <w:sz w:val="28"/>
          <w:szCs w:val="28"/>
        </w:rPr>
      </w:pPr>
    </w:p>
    <w:p w14:paraId="6200EF6C" w14:textId="38859B7B" w:rsidR="007230E6" w:rsidRPr="000932FF" w:rsidRDefault="0063659D" w:rsidP="001A5768">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The local form LASC PRO 080 -</w:t>
      </w:r>
      <w:r w:rsidR="00DE7AAB" w:rsidRPr="000932FF">
        <w:rPr>
          <w:rFonts w:asciiTheme="minorHAnsi" w:hAnsiTheme="minorHAnsi" w:cstheme="minorHAnsi"/>
          <w:sz w:val="28"/>
          <w:szCs w:val="28"/>
        </w:rPr>
        <w:t xml:space="preserve"> Request </w:t>
      </w:r>
      <w:r w:rsidRPr="000932FF">
        <w:rPr>
          <w:rFonts w:asciiTheme="minorHAnsi" w:hAnsiTheme="minorHAnsi" w:cstheme="minorHAnsi"/>
          <w:sz w:val="28"/>
          <w:szCs w:val="28"/>
        </w:rPr>
        <w:t xml:space="preserve">To Continue Petition Hearing and Order </w:t>
      </w:r>
      <w:r w:rsidR="001A5768" w:rsidRPr="000932FF">
        <w:rPr>
          <w:rFonts w:asciiTheme="minorHAnsi" w:hAnsiTheme="minorHAnsi" w:cstheme="minorHAnsi"/>
          <w:sz w:val="28"/>
          <w:szCs w:val="28"/>
        </w:rPr>
        <w:t>may be submitted for Court review and approval. Temporarily</w:t>
      </w:r>
      <w:r w:rsidR="00D679C4" w:rsidRPr="000932FF">
        <w:rPr>
          <w:rFonts w:asciiTheme="minorHAnsi" w:hAnsiTheme="minorHAnsi" w:cstheme="minorHAnsi"/>
          <w:sz w:val="28"/>
          <w:szCs w:val="28"/>
        </w:rPr>
        <w:t>,</w:t>
      </w:r>
      <w:r w:rsidR="001A5768" w:rsidRPr="000932FF">
        <w:rPr>
          <w:rFonts w:asciiTheme="minorHAnsi" w:hAnsiTheme="minorHAnsi" w:cstheme="minorHAnsi"/>
          <w:sz w:val="28"/>
          <w:szCs w:val="28"/>
        </w:rPr>
        <w:t xml:space="preserve"> during the COVID-19 pandemic period,</w:t>
      </w:r>
      <w:r w:rsidR="007230E6" w:rsidRPr="000932FF">
        <w:rPr>
          <w:rFonts w:asciiTheme="minorHAnsi" w:hAnsiTheme="minorHAnsi" w:cstheme="minorHAnsi"/>
          <w:sz w:val="28"/>
          <w:szCs w:val="28"/>
        </w:rPr>
        <w:t xml:space="preserve"> </w:t>
      </w:r>
      <w:r w:rsidR="001A5768" w:rsidRPr="000932FF">
        <w:rPr>
          <w:rFonts w:asciiTheme="minorHAnsi" w:hAnsiTheme="minorHAnsi" w:cstheme="minorHAnsi"/>
          <w:sz w:val="28"/>
          <w:szCs w:val="28"/>
        </w:rPr>
        <w:t xml:space="preserve">an email may be submitted to the </w:t>
      </w:r>
      <w:r w:rsidR="000F0A7F" w:rsidRPr="000932FF">
        <w:rPr>
          <w:rFonts w:asciiTheme="minorHAnsi" w:hAnsiTheme="minorHAnsi" w:cstheme="minorHAnsi"/>
          <w:sz w:val="28"/>
          <w:szCs w:val="28"/>
        </w:rPr>
        <w:t xml:space="preserve">Probate Attorney or </w:t>
      </w:r>
      <w:r w:rsidRPr="000932FF">
        <w:rPr>
          <w:rFonts w:asciiTheme="minorHAnsi" w:hAnsiTheme="minorHAnsi" w:cstheme="minorHAnsi"/>
          <w:sz w:val="28"/>
          <w:szCs w:val="28"/>
        </w:rPr>
        <w:t xml:space="preserve">Probate </w:t>
      </w:r>
      <w:r w:rsidR="000F0A7F" w:rsidRPr="000932FF">
        <w:rPr>
          <w:rFonts w:asciiTheme="minorHAnsi" w:hAnsiTheme="minorHAnsi" w:cstheme="minorHAnsi"/>
          <w:sz w:val="28"/>
          <w:szCs w:val="28"/>
        </w:rPr>
        <w:t xml:space="preserve">Examiner who drafted </w:t>
      </w:r>
      <w:r w:rsidR="002F72DF" w:rsidRPr="000932FF">
        <w:rPr>
          <w:rFonts w:asciiTheme="minorHAnsi" w:hAnsiTheme="minorHAnsi" w:cstheme="minorHAnsi"/>
          <w:sz w:val="28"/>
          <w:szCs w:val="28"/>
        </w:rPr>
        <w:t xml:space="preserve">the </w:t>
      </w:r>
      <w:r w:rsidR="000F0A7F" w:rsidRPr="000932FF">
        <w:rPr>
          <w:rFonts w:asciiTheme="minorHAnsi" w:hAnsiTheme="minorHAnsi" w:cstheme="minorHAnsi"/>
          <w:sz w:val="28"/>
          <w:szCs w:val="28"/>
        </w:rPr>
        <w:t>notes</w:t>
      </w:r>
      <w:r w:rsidR="00D679C4" w:rsidRPr="000932FF">
        <w:rPr>
          <w:rFonts w:asciiTheme="minorHAnsi" w:hAnsiTheme="minorHAnsi" w:cstheme="minorHAnsi"/>
          <w:sz w:val="28"/>
          <w:szCs w:val="28"/>
        </w:rPr>
        <w:t xml:space="preserve"> to request a </w:t>
      </w:r>
      <w:r w:rsidR="002F72DF" w:rsidRPr="000932FF">
        <w:rPr>
          <w:rFonts w:asciiTheme="minorHAnsi" w:hAnsiTheme="minorHAnsi" w:cstheme="minorHAnsi"/>
          <w:sz w:val="28"/>
          <w:szCs w:val="28"/>
        </w:rPr>
        <w:t>new court date</w:t>
      </w:r>
      <w:r w:rsidR="001A5768" w:rsidRPr="000932FF">
        <w:rPr>
          <w:rFonts w:asciiTheme="minorHAnsi" w:hAnsiTheme="minorHAnsi" w:cstheme="minorHAnsi"/>
          <w:sz w:val="28"/>
          <w:szCs w:val="28"/>
        </w:rPr>
        <w:t>.</w:t>
      </w:r>
      <w:r w:rsidRPr="000932FF">
        <w:rPr>
          <w:rFonts w:asciiTheme="minorHAnsi" w:hAnsiTheme="minorHAnsi" w:cstheme="minorHAnsi"/>
          <w:sz w:val="28"/>
          <w:szCs w:val="28"/>
        </w:rPr>
        <w:t xml:space="preserve"> </w:t>
      </w:r>
      <w:r w:rsidR="00D679C4" w:rsidRPr="000932FF">
        <w:rPr>
          <w:rFonts w:asciiTheme="minorHAnsi" w:hAnsiTheme="minorHAnsi" w:cstheme="minorHAnsi"/>
          <w:sz w:val="28"/>
          <w:szCs w:val="28"/>
        </w:rPr>
        <w:t xml:space="preserve">The </w:t>
      </w:r>
      <w:r w:rsidRPr="000932FF">
        <w:rPr>
          <w:rFonts w:asciiTheme="minorHAnsi" w:hAnsiTheme="minorHAnsi" w:cstheme="minorHAnsi"/>
          <w:sz w:val="28"/>
          <w:szCs w:val="28"/>
        </w:rPr>
        <w:t xml:space="preserve">Email addresses </w:t>
      </w:r>
      <w:r w:rsidR="00D679C4" w:rsidRPr="000932FF">
        <w:rPr>
          <w:rFonts w:asciiTheme="minorHAnsi" w:hAnsiTheme="minorHAnsi" w:cstheme="minorHAnsi"/>
          <w:sz w:val="28"/>
          <w:szCs w:val="28"/>
        </w:rPr>
        <w:t xml:space="preserve">of the drafting Probate Attorney or Probate Examiner is </w:t>
      </w:r>
      <w:r w:rsidRPr="000932FF">
        <w:rPr>
          <w:rFonts w:asciiTheme="minorHAnsi" w:hAnsiTheme="minorHAnsi" w:cstheme="minorHAnsi"/>
          <w:sz w:val="28"/>
          <w:szCs w:val="28"/>
        </w:rPr>
        <w:t>set forth at the end of the Probate Note.</w:t>
      </w:r>
      <w:r w:rsidR="001A5768" w:rsidRPr="000932FF">
        <w:rPr>
          <w:rFonts w:asciiTheme="minorHAnsi" w:hAnsiTheme="minorHAnsi" w:cstheme="minorHAnsi"/>
          <w:sz w:val="28"/>
          <w:szCs w:val="28"/>
        </w:rPr>
        <w:t xml:space="preserve"> </w:t>
      </w:r>
    </w:p>
    <w:p w14:paraId="58EDE49D" w14:textId="40A6C254" w:rsidR="000F0A7F" w:rsidRDefault="000F0A7F" w:rsidP="001A5768">
      <w:pPr>
        <w:pStyle w:val="PlainText"/>
        <w:spacing w:after="120"/>
        <w:ind w:left="360"/>
        <w:rPr>
          <w:rFonts w:asciiTheme="minorHAnsi" w:hAnsiTheme="minorHAnsi" w:cstheme="minorHAnsi"/>
          <w:sz w:val="28"/>
          <w:szCs w:val="28"/>
        </w:rPr>
      </w:pPr>
    </w:p>
    <w:p w14:paraId="5879F90A" w14:textId="5A53DD62" w:rsidR="006935A0" w:rsidRDefault="006935A0" w:rsidP="001A5768">
      <w:pPr>
        <w:pStyle w:val="PlainText"/>
        <w:spacing w:after="120"/>
        <w:ind w:left="360"/>
        <w:rPr>
          <w:rFonts w:asciiTheme="minorHAnsi" w:hAnsiTheme="minorHAnsi" w:cstheme="minorHAnsi"/>
          <w:sz w:val="28"/>
          <w:szCs w:val="28"/>
        </w:rPr>
      </w:pPr>
    </w:p>
    <w:p w14:paraId="5E60CFE4" w14:textId="77777777" w:rsidR="006935A0" w:rsidRPr="000932FF" w:rsidRDefault="006935A0" w:rsidP="001A5768">
      <w:pPr>
        <w:pStyle w:val="PlainText"/>
        <w:spacing w:after="120"/>
        <w:ind w:left="360"/>
        <w:rPr>
          <w:rFonts w:asciiTheme="minorHAnsi" w:hAnsiTheme="minorHAnsi" w:cstheme="minorHAnsi"/>
          <w:sz w:val="28"/>
          <w:szCs w:val="28"/>
        </w:rPr>
      </w:pPr>
    </w:p>
    <w:p w14:paraId="396847D5" w14:textId="77777777" w:rsidR="007230E6" w:rsidRPr="000932FF" w:rsidRDefault="007230E6"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What are the new Probate Calendar times when the Court resumes non time sensitive functions?  </w:t>
      </w:r>
    </w:p>
    <w:p w14:paraId="7D2C244F" w14:textId="77777777" w:rsidR="006935A0" w:rsidRDefault="006935A0" w:rsidP="000F3282">
      <w:pPr>
        <w:pStyle w:val="PlainText"/>
        <w:spacing w:after="120"/>
        <w:ind w:left="720"/>
        <w:rPr>
          <w:rFonts w:asciiTheme="minorHAnsi" w:hAnsiTheme="minorHAnsi" w:cstheme="minorHAnsi"/>
          <w:sz w:val="28"/>
          <w:szCs w:val="28"/>
        </w:rPr>
      </w:pPr>
    </w:p>
    <w:p w14:paraId="70988653" w14:textId="43144F1F" w:rsidR="00DE7AAB" w:rsidRPr="000932FF" w:rsidRDefault="00DE7AAB" w:rsidP="000F3282">
      <w:pPr>
        <w:pStyle w:val="PlainText"/>
        <w:spacing w:after="120"/>
        <w:ind w:left="720"/>
        <w:rPr>
          <w:rFonts w:asciiTheme="minorHAnsi" w:hAnsiTheme="minorHAnsi" w:cstheme="minorHAnsi"/>
          <w:sz w:val="28"/>
          <w:szCs w:val="28"/>
        </w:rPr>
      </w:pPr>
      <w:r w:rsidRPr="000932FF">
        <w:rPr>
          <w:rFonts w:asciiTheme="minorHAnsi" w:hAnsiTheme="minorHAnsi" w:cstheme="minorHAnsi"/>
          <w:sz w:val="28"/>
          <w:szCs w:val="28"/>
        </w:rPr>
        <w:t>Upon resuming full calendar</w:t>
      </w:r>
      <w:r w:rsidR="007230E6" w:rsidRPr="000932FF">
        <w:rPr>
          <w:rFonts w:asciiTheme="minorHAnsi" w:hAnsiTheme="minorHAnsi" w:cstheme="minorHAnsi"/>
          <w:sz w:val="28"/>
          <w:szCs w:val="28"/>
        </w:rPr>
        <w:t xml:space="preserve"> operation,</w:t>
      </w:r>
      <w:r w:rsidRPr="000932FF">
        <w:rPr>
          <w:rFonts w:asciiTheme="minorHAnsi" w:hAnsiTheme="minorHAnsi" w:cstheme="minorHAnsi"/>
          <w:sz w:val="28"/>
          <w:szCs w:val="28"/>
        </w:rPr>
        <w:t xml:space="preserve"> the Court must still employ</w:t>
      </w:r>
      <w:r w:rsidR="000F3282" w:rsidRPr="000932FF">
        <w:rPr>
          <w:rFonts w:asciiTheme="minorHAnsi" w:hAnsiTheme="minorHAnsi" w:cstheme="minorHAnsi"/>
          <w:sz w:val="28"/>
          <w:szCs w:val="28"/>
        </w:rPr>
        <w:t xml:space="preserve"> </w:t>
      </w:r>
      <w:r w:rsidRPr="000932FF">
        <w:rPr>
          <w:rFonts w:asciiTheme="minorHAnsi" w:hAnsiTheme="minorHAnsi" w:cstheme="minorHAnsi"/>
          <w:sz w:val="28"/>
          <w:szCs w:val="28"/>
        </w:rPr>
        <w:t>practices that promote social distancing.  With that aim, the Court has staggered</w:t>
      </w:r>
      <w:r w:rsidR="00495C04" w:rsidRPr="000932FF">
        <w:rPr>
          <w:rFonts w:asciiTheme="minorHAnsi" w:hAnsiTheme="minorHAnsi" w:cstheme="minorHAnsi"/>
          <w:sz w:val="28"/>
          <w:szCs w:val="28"/>
        </w:rPr>
        <w:t xml:space="preserve"> and reorganized</w:t>
      </w:r>
      <w:r w:rsidRPr="000932FF">
        <w:rPr>
          <w:rFonts w:asciiTheme="minorHAnsi" w:hAnsiTheme="minorHAnsi" w:cstheme="minorHAnsi"/>
          <w:sz w:val="28"/>
          <w:szCs w:val="28"/>
        </w:rPr>
        <w:t xml:space="preserve"> its calendars as follows:</w:t>
      </w:r>
    </w:p>
    <w:p w14:paraId="1BFB21ED" w14:textId="77777777" w:rsidR="002F72DF" w:rsidRPr="000932FF" w:rsidRDefault="002F72DF" w:rsidP="007230E6">
      <w:pPr>
        <w:pStyle w:val="PlainText"/>
        <w:spacing w:after="120"/>
        <w:ind w:left="360"/>
        <w:rPr>
          <w:rFonts w:asciiTheme="minorHAnsi" w:hAnsiTheme="minorHAnsi" w:cstheme="minorHAnsi"/>
          <w:sz w:val="28"/>
          <w:szCs w:val="28"/>
        </w:rPr>
      </w:pPr>
    </w:p>
    <w:p w14:paraId="26661717" w14:textId="005AD8F5" w:rsidR="00DE7AAB" w:rsidRPr="000932FF" w:rsidRDefault="00DE7AAB" w:rsidP="007230E6">
      <w:pPr>
        <w:pStyle w:val="PlainText"/>
        <w:spacing w:after="120"/>
        <w:ind w:left="1440" w:hanging="720"/>
        <w:rPr>
          <w:rFonts w:asciiTheme="minorHAnsi" w:hAnsiTheme="minorHAnsi" w:cstheme="minorHAnsi"/>
          <w:sz w:val="28"/>
          <w:szCs w:val="28"/>
        </w:rPr>
      </w:pPr>
      <w:r w:rsidRPr="000932FF">
        <w:rPr>
          <w:rFonts w:asciiTheme="minorHAnsi" w:hAnsiTheme="minorHAnsi" w:cstheme="minorHAnsi"/>
          <w:b/>
          <w:sz w:val="28"/>
          <w:szCs w:val="28"/>
        </w:rPr>
        <w:t>8:30</w:t>
      </w:r>
      <w:r w:rsidRPr="000932FF">
        <w:rPr>
          <w:rFonts w:asciiTheme="minorHAnsi" w:hAnsiTheme="minorHAnsi" w:cstheme="minorHAnsi"/>
          <w:sz w:val="28"/>
          <w:szCs w:val="28"/>
        </w:rPr>
        <w:tab/>
      </w:r>
      <w:r w:rsidR="007230E6" w:rsidRPr="000932FF">
        <w:rPr>
          <w:rFonts w:asciiTheme="minorHAnsi" w:hAnsiTheme="minorHAnsi" w:cstheme="minorHAnsi"/>
          <w:sz w:val="28"/>
          <w:szCs w:val="28"/>
        </w:rPr>
        <w:t>M</w:t>
      </w:r>
      <w:r w:rsidRPr="000932FF">
        <w:rPr>
          <w:rFonts w:asciiTheme="minorHAnsi" w:hAnsiTheme="minorHAnsi" w:cstheme="minorHAnsi"/>
          <w:sz w:val="28"/>
          <w:szCs w:val="28"/>
        </w:rPr>
        <w:t>atters without evidentiary processes expected, such as petitions recommended for approval or for which notes are expected to be cleared</w:t>
      </w:r>
      <w:r w:rsidR="00495C04" w:rsidRPr="000932FF">
        <w:rPr>
          <w:rFonts w:asciiTheme="minorHAnsi" w:hAnsiTheme="minorHAnsi" w:cstheme="minorHAnsi"/>
          <w:sz w:val="28"/>
          <w:szCs w:val="28"/>
        </w:rPr>
        <w:t xml:space="preserve"> and matters recommended for a continuance</w:t>
      </w:r>
      <w:r w:rsidRPr="000932FF">
        <w:rPr>
          <w:rFonts w:asciiTheme="minorHAnsi" w:hAnsiTheme="minorHAnsi" w:cstheme="minorHAnsi"/>
          <w:sz w:val="28"/>
          <w:szCs w:val="28"/>
        </w:rPr>
        <w:t xml:space="preserve">  </w:t>
      </w:r>
    </w:p>
    <w:p w14:paraId="3590876D" w14:textId="1E68A33A" w:rsidR="00DE7AAB" w:rsidRPr="000932FF" w:rsidRDefault="00DE7AAB" w:rsidP="002F72DF">
      <w:pPr>
        <w:pStyle w:val="PlainText"/>
        <w:spacing w:after="120"/>
        <w:ind w:left="1440" w:hanging="720"/>
        <w:rPr>
          <w:rFonts w:asciiTheme="minorHAnsi" w:hAnsiTheme="minorHAnsi" w:cstheme="minorHAnsi"/>
          <w:sz w:val="28"/>
          <w:szCs w:val="28"/>
        </w:rPr>
      </w:pPr>
      <w:r w:rsidRPr="000932FF">
        <w:rPr>
          <w:rFonts w:asciiTheme="minorHAnsi" w:hAnsiTheme="minorHAnsi" w:cstheme="minorHAnsi"/>
          <w:b/>
          <w:sz w:val="28"/>
          <w:szCs w:val="28"/>
        </w:rPr>
        <w:t>9:30</w:t>
      </w:r>
      <w:r w:rsidRPr="000932FF">
        <w:rPr>
          <w:rFonts w:asciiTheme="minorHAnsi" w:hAnsiTheme="minorHAnsi" w:cstheme="minorHAnsi"/>
          <w:sz w:val="28"/>
          <w:szCs w:val="28"/>
        </w:rPr>
        <w:t xml:space="preserve"> </w:t>
      </w:r>
      <w:r w:rsidRPr="000932FF">
        <w:rPr>
          <w:rFonts w:asciiTheme="minorHAnsi" w:hAnsiTheme="minorHAnsi" w:cstheme="minorHAnsi"/>
          <w:sz w:val="28"/>
          <w:szCs w:val="28"/>
        </w:rPr>
        <w:tab/>
      </w:r>
      <w:r w:rsidR="00495C04" w:rsidRPr="000932FF">
        <w:rPr>
          <w:rFonts w:asciiTheme="minorHAnsi" w:hAnsiTheme="minorHAnsi" w:cstheme="minorHAnsi"/>
          <w:sz w:val="28"/>
          <w:szCs w:val="28"/>
        </w:rPr>
        <w:t xml:space="preserve">Matters for which JTD’s only remain or </w:t>
      </w:r>
      <w:r w:rsidR="002F72DF" w:rsidRPr="000932FF">
        <w:rPr>
          <w:rFonts w:asciiTheme="minorHAnsi" w:hAnsiTheme="minorHAnsi" w:cstheme="minorHAnsi"/>
          <w:sz w:val="28"/>
          <w:szCs w:val="28"/>
        </w:rPr>
        <w:t xml:space="preserve">hearings on </w:t>
      </w:r>
      <w:r w:rsidR="00495C04" w:rsidRPr="000932FF">
        <w:rPr>
          <w:rFonts w:asciiTheme="minorHAnsi" w:hAnsiTheme="minorHAnsi" w:cstheme="minorHAnsi"/>
          <w:sz w:val="28"/>
          <w:szCs w:val="28"/>
        </w:rPr>
        <w:t xml:space="preserve">contested </w:t>
      </w:r>
      <w:r w:rsidR="002F72DF" w:rsidRPr="000932FF">
        <w:rPr>
          <w:rFonts w:asciiTheme="minorHAnsi" w:hAnsiTheme="minorHAnsi" w:cstheme="minorHAnsi"/>
          <w:sz w:val="28"/>
          <w:szCs w:val="28"/>
        </w:rPr>
        <w:t xml:space="preserve">                       </w:t>
      </w:r>
      <w:r w:rsidR="00495C04" w:rsidRPr="000932FF">
        <w:rPr>
          <w:rFonts w:asciiTheme="minorHAnsi" w:hAnsiTheme="minorHAnsi" w:cstheme="minorHAnsi"/>
          <w:sz w:val="28"/>
          <w:szCs w:val="28"/>
        </w:rPr>
        <w:t>matters</w:t>
      </w:r>
      <w:r w:rsidR="001515FB">
        <w:rPr>
          <w:rFonts w:asciiTheme="minorHAnsi" w:hAnsiTheme="minorHAnsi" w:cstheme="minorHAnsi"/>
          <w:sz w:val="28"/>
          <w:szCs w:val="28"/>
        </w:rPr>
        <w:t xml:space="preserve"> (not trials for now – see Question 15)</w:t>
      </w:r>
    </w:p>
    <w:p w14:paraId="43865B7E" w14:textId="3CD62904" w:rsidR="00DE7AAB" w:rsidRPr="000932FF" w:rsidRDefault="00C311EE" w:rsidP="00DE7AAB">
      <w:pPr>
        <w:pStyle w:val="PlainText"/>
        <w:spacing w:after="120"/>
        <w:ind w:left="720"/>
        <w:rPr>
          <w:rFonts w:asciiTheme="minorHAnsi" w:hAnsiTheme="minorHAnsi" w:cstheme="minorHAnsi"/>
          <w:sz w:val="28"/>
          <w:szCs w:val="28"/>
        </w:rPr>
      </w:pPr>
      <w:r w:rsidRPr="000932FF">
        <w:rPr>
          <w:rFonts w:asciiTheme="minorHAnsi" w:hAnsiTheme="minorHAnsi" w:cstheme="minorHAnsi"/>
          <w:b/>
          <w:sz w:val="28"/>
          <w:szCs w:val="28"/>
        </w:rPr>
        <w:t>1</w:t>
      </w:r>
      <w:r w:rsidR="00DE7AAB" w:rsidRPr="000932FF">
        <w:rPr>
          <w:rFonts w:asciiTheme="minorHAnsi" w:hAnsiTheme="minorHAnsi" w:cstheme="minorHAnsi"/>
          <w:b/>
          <w:sz w:val="28"/>
          <w:szCs w:val="28"/>
        </w:rPr>
        <w:t>1:00</w:t>
      </w:r>
      <w:r w:rsidR="00DE7AAB" w:rsidRPr="000932FF">
        <w:rPr>
          <w:rFonts w:asciiTheme="minorHAnsi" w:hAnsiTheme="minorHAnsi" w:cstheme="minorHAnsi"/>
          <w:sz w:val="28"/>
          <w:szCs w:val="28"/>
        </w:rPr>
        <w:t xml:space="preserve"> </w:t>
      </w:r>
      <w:r w:rsidR="00DE7AAB" w:rsidRPr="000932FF">
        <w:rPr>
          <w:rFonts w:asciiTheme="minorHAnsi" w:hAnsiTheme="minorHAnsi" w:cstheme="minorHAnsi"/>
          <w:sz w:val="28"/>
          <w:szCs w:val="28"/>
        </w:rPr>
        <w:tab/>
        <w:t>Guardianship</w:t>
      </w:r>
      <w:r w:rsidR="002D0196" w:rsidRPr="000932FF">
        <w:rPr>
          <w:rFonts w:asciiTheme="minorHAnsi" w:hAnsiTheme="minorHAnsi" w:cstheme="minorHAnsi"/>
          <w:sz w:val="28"/>
          <w:szCs w:val="28"/>
        </w:rPr>
        <w:t xml:space="preserve"> Appointment Petitions</w:t>
      </w:r>
    </w:p>
    <w:p w14:paraId="1470B99B" w14:textId="2B85A32D" w:rsidR="00DE7AAB" w:rsidRPr="000932FF" w:rsidRDefault="00DE7AAB" w:rsidP="00DE7AAB">
      <w:pPr>
        <w:pStyle w:val="PlainText"/>
        <w:spacing w:after="120"/>
        <w:ind w:left="720"/>
        <w:rPr>
          <w:rFonts w:asciiTheme="minorHAnsi" w:hAnsiTheme="minorHAnsi" w:cstheme="minorHAnsi"/>
          <w:sz w:val="28"/>
          <w:szCs w:val="28"/>
        </w:rPr>
      </w:pPr>
      <w:r w:rsidRPr="000932FF">
        <w:rPr>
          <w:rFonts w:asciiTheme="minorHAnsi" w:hAnsiTheme="minorHAnsi" w:cstheme="minorHAnsi"/>
          <w:b/>
          <w:sz w:val="28"/>
          <w:szCs w:val="28"/>
        </w:rPr>
        <w:t>1:30</w:t>
      </w:r>
      <w:r w:rsidRPr="000932FF">
        <w:rPr>
          <w:rFonts w:asciiTheme="minorHAnsi" w:hAnsiTheme="minorHAnsi" w:cstheme="minorHAnsi"/>
          <w:sz w:val="28"/>
          <w:szCs w:val="28"/>
        </w:rPr>
        <w:t xml:space="preserve"> </w:t>
      </w:r>
      <w:r w:rsidRPr="000932FF">
        <w:rPr>
          <w:rFonts w:asciiTheme="minorHAnsi" w:hAnsiTheme="minorHAnsi" w:cstheme="minorHAnsi"/>
          <w:sz w:val="28"/>
          <w:szCs w:val="28"/>
        </w:rPr>
        <w:tab/>
        <w:t>Conservatorship</w:t>
      </w:r>
      <w:r w:rsidR="002D0196" w:rsidRPr="000932FF">
        <w:rPr>
          <w:rFonts w:asciiTheme="minorHAnsi" w:hAnsiTheme="minorHAnsi" w:cstheme="minorHAnsi"/>
          <w:sz w:val="28"/>
          <w:szCs w:val="28"/>
        </w:rPr>
        <w:t xml:space="preserve"> Appointment Petitions</w:t>
      </w:r>
    </w:p>
    <w:p w14:paraId="438D3810" w14:textId="537D1B19" w:rsidR="00DE7AAB" w:rsidRPr="000932FF" w:rsidRDefault="00DE7AAB" w:rsidP="00642283">
      <w:pPr>
        <w:pStyle w:val="PlainText"/>
        <w:spacing w:after="120"/>
        <w:ind w:left="1440" w:hanging="720"/>
        <w:rPr>
          <w:rFonts w:asciiTheme="minorHAnsi" w:hAnsiTheme="minorHAnsi" w:cstheme="minorHAnsi"/>
          <w:sz w:val="28"/>
          <w:szCs w:val="28"/>
        </w:rPr>
      </w:pPr>
      <w:r w:rsidRPr="000932FF">
        <w:rPr>
          <w:rFonts w:asciiTheme="minorHAnsi" w:hAnsiTheme="minorHAnsi" w:cstheme="minorHAnsi"/>
          <w:b/>
          <w:sz w:val="28"/>
          <w:szCs w:val="28"/>
        </w:rPr>
        <w:t>3:00</w:t>
      </w:r>
      <w:r w:rsidRPr="000932FF">
        <w:rPr>
          <w:rFonts w:asciiTheme="minorHAnsi" w:hAnsiTheme="minorHAnsi" w:cstheme="minorHAnsi"/>
          <w:sz w:val="28"/>
          <w:szCs w:val="28"/>
        </w:rPr>
        <w:t xml:space="preserve"> </w:t>
      </w:r>
      <w:r w:rsidR="007230E6" w:rsidRPr="000932FF">
        <w:rPr>
          <w:rFonts w:asciiTheme="minorHAnsi" w:hAnsiTheme="minorHAnsi" w:cstheme="minorHAnsi"/>
          <w:sz w:val="28"/>
          <w:szCs w:val="28"/>
        </w:rPr>
        <w:t xml:space="preserve">  </w:t>
      </w:r>
      <w:r w:rsidR="007230E6" w:rsidRPr="000932FF">
        <w:rPr>
          <w:rFonts w:asciiTheme="minorHAnsi" w:hAnsiTheme="minorHAnsi" w:cstheme="minorHAnsi"/>
          <w:sz w:val="28"/>
          <w:szCs w:val="28"/>
        </w:rPr>
        <w:tab/>
      </w:r>
      <w:r w:rsidR="00495C04" w:rsidRPr="000932FF">
        <w:rPr>
          <w:rFonts w:asciiTheme="minorHAnsi" w:hAnsiTheme="minorHAnsi" w:cstheme="minorHAnsi"/>
          <w:sz w:val="28"/>
          <w:szCs w:val="28"/>
        </w:rPr>
        <w:t>Motions or other matters (not trials</w:t>
      </w:r>
      <w:r w:rsidR="006578F9" w:rsidRPr="000932FF">
        <w:rPr>
          <w:rFonts w:asciiTheme="minorHAnsi" w:hAnsiTheme="minorHAnsi" w:cstheme="minorHAnsi"/>
          <w:sz w:val="28"/>
          <w:szCs w:val="28"/>
        </w:rPr>
        <w:t xml:space="preserve"> for now</w:t>
      </w:r>
      <w:r w:rsidR="00737435" w:rsidRPr="000932FF">
        <w:rPr>
          <w:rFonts w:asciiTheme="minorHAnsi" w:hAnsiTheme="minorHAnsi" w:cstheme="minorHAnsi"/>
          <w:sz w:val="28"/>
          <w:szCs w:val="28"/>
        </w:rPr>
        <w:t xml:space="preserve"> – see </w:t>
      </w:r>
      <w:r w:rsidR="00A97584" w:rsidRPr="000932FF">
        <w:rPr>
          <w:rFonts w:asciiTheme="minorHAnsi" w:hAnsiTheme="minorHAnsi" w:cstheme="minorHAnsi"/>
          <w:sz w:val="28"/>
          <w:szCs w:val="28"/>
        </w:rPr>
        <w:t>Question</w:t>
      </w:r>
      <w:r w:rsidR="00737435" w:rsidRPr="000932FF">
        <w:rPr>
          <w:rFonts w:asciiTheme="minorHAnsi" w:hAnsiTheme="minorHAnsi" w:cstheme="minorHAnsi"/>
          <w:sz w:val="28"/>
          <w:szCs w:val="28"/>
        </w:rPr>
        <w:t xml:space="preserve"> 15</w:t>
      </w:r>
      <w:r w:rsidR="00495C04" w:rsidRPr="000932FF">
        <w:rPr>
          <w:rFonts w:asciiTheme="minorHAnsi" w:hAnsiTheme="minorHAnsi" w:cstheme="minorHAnsi"/>
          <w:sz w:val="28"/>
          <w:szCs w:val="28"/>
        </w:rPr>
        <w:t>) as set by the Court</w:t>
      </w:r>
    </w:p>
    <w:p w14:paraId="1BACA5F7" w14:textId="77777777" w:rsidR="000F0A7F" w:rsidRPr="000932FF" w:rsidRDefault="000F0A7F" w:rsidP="00DE7AAB">
      <w:pPr>
        <w:pStyle w:val="PlainText"/>
        <w:spacing w:after="120"/>
        <w:ind w:left="720"/>
        <w:rPr>
          <w:rFonts w:asciiTheme="minorHAnsi" w:hAnsiTheme="minorHAnsi" w:cstheme="minorHAnsi"/>
          <w:sz w:val="28"/>
          <w:szCs w:val="28"/>
        </w:rPr>
      </w:pPr>
    </w:p>
    <w:p w14:paraId="4967BAA3" w14:textId="77777777" w:rsidR="009550A6" w:rsidRPr="000932FF" w:rsidRDefault="009550A6"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Will </w:t>
      </w:r>
      <w:r w:rsidR="007230E6" w:rsidRPr="000932FF">
        <w:rPr>
          <w:rFonts w:asciiTheme="minorHAnsi" w:hAnsiTheme="minorHAnsi" w:cstheme="minorHAnsi"/>
          <w:sz w:val="28"/>
          <w:szCs w:val="28"/>
        </w:rPr>
        <w:t xml:space="preserve">new filings receive earlier hearing dates? </w:t>
      </w:r>
    </w:p>
    <w:p w14:paraId="2B6FEB1D" w14:textId="1758839E" w:rsidR="00DE7AAB" w:rsidRPr="000932FF" w:rsidRDefault="00A370E8" w:rsidP="000F3282">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Generally,</w:t>
      </w:r>
      <w:r w:rsidR="007230E6" w:rsidRPr="000932FF">
        <w:rPr>
          <w:rFonts w:asciiTheme="minorHAnsi" w:hAnsiTheme="minorHAnsi" w:cstheme="minorHAnsi"/>
          <w:sz w:val="28"/>
          <w:szCs w:val="28"/>
        </w:rPr>
        <w:t xml:space="preserve"> no; t</w:t>
      </w:r>
      <w:r w:rsidR="00DE7AAB" w:rsidRPr="000932FF">
        <w:rPr>
          <w:rFonts w:asciiTheme="minorHAnsi" w:hAnsiTheme="minorHAnsi" w:cstheme="minorHAnsi"/>
          <w:sz w:val="28"/>
          <w:szCs w:val="28"/>
        </w:rPr>
        <w:t>he auto</w:t>
      </w:r>
      <w:r w:rsidR="007230E6" w:rsidRPr="000932FF">
        <w:rPr>
          <w:rFonts w:asciiTheme="minorHAnsi" w:hAnsiTheme="minorHAnsi" w:cstheme="minorHAnsi"/>
          <w:sz w:val="28"/>
          <w:szCs w:val="28"/>
        </w:rPr>
        <w:t>-</w:t>
      </w:r>
      <w:r w:rsidR="00DE7AAB" w:rsidRPr="000932FF">
        <w:rPr>
          <w:rFonts w:asciiTheme="minorHAnsi" w:hAnsiTheme="minorHAnsi" w:cstheme="minorHAnsi"/>
          <w:sz w:val="28"/>
          <w:szCs w:val="28"/>
        </w:rPr>
        <w:t xml:space="preserve">settings for the efiling system have been </w:t>
      </w:r>
      <w:r w:rsidR="007230E6" w:rsidRPr="000932FF">
        <w:rPr>
          <w:rFonts w:asciiTheme="minorHAnsi" w:hAnsiTheme="minorHAnsi" w:cstheme="minorHAnsi"/>
          <w:sz w:val="28"/>
          <w:szCs w:val="28"/>
        </w:rPr>
        <w:t>adjusted to give hearings</w:t>
      </w:r>
      <w:r w:rsidR="00495C04" w:rsidRPr="000932FF">
        <w:rPr>
          <w:rFonts w:asciiTheme="minorHAnsi" w:hAnsiTheme="minorHAnsi" w:cstheme="minorHAnsi"/>
          <w:sz w:val="28"/>
          <w:szCs w:val="28"/>
        </w:rPr>
        <w:t xml:space="preserve"> dates</w:t>
      </w:r>
      <w:r w:rsidR="007230E6" w:rsidRPr="000932FF">
        <w:rPr>
          <w:rFonts w:asciiTheme="minorHAnsi" w:hAnsiTheme="minorHAnsi" w:cstheme="minorHAnsi"/>
          <w:sz w:val="28"/>
          <w:szCs w:val="28"/>
        </w:rPr>
        <w:t xml:space="preserve"> for newly filed petitions later in the year to avoid </w:t>
      </w:r>
      <w:r w:rsidR="00DE7AAB" w:rsidRPr="000932FF">
        <w:rPr>
          <w:rFonts w:asciiTheme="minorHAnsi" w:hAnsiTheme="minorHAnsi" w:cstheme="minorHAnsi"/>
          <w:sz w:val="28"/>
          <w:szCs w:val="28"/>
        </w:rPr>
        <w:t xml:space="preserve">having those matters get hearings before continued matters.  </w:t>
      </w:r>
      <w:r w:rsidR="007230E6" w:rsidRPr="000932FF">
        <w:rPr>
          <w:rFonts w:asciiTheme="minorHAnsi" w:hAnsiTheme="minorHAnsi" w:cstheme="minorHAnsi"/>
          <w:sz w:val="28"/>
          <w:szCs w:val="28"/>
        </w:rPr>
        <w:t xml:space="preserve">Special settings </w:t>
      </w:r>
      <w:r w:rsidR="00495C04" w:rsidRPr="000932FF">
        <w:rPr>
          <w:rFonts w:asciiTheme="minorHAnsi" w:hAnsiTheme="minorHAnsi" w:cstheme="minorHAnsi"/>
          <w:sz w:val="28"/>
          <w:szCs w:val="28"/>
        </w:rPr>
        <w:t xml:space="preserve">may be </w:t>
      </w:r>
      <w:r w:rsidR="007230E6" w:rsidRPr="000932FF">
        <w:rPr>
          <w:rFonts w:asciiTheme="minorHAnsi" w:hAnsiTheme="minorHAnsi" w:cstheme="minorHAnsi"/>
          <w:sz w:val="28"/>
          <w:szCs w:val="28"/>
        </w:rPr>
        <w:t xml:space="preserve">authorized </w:t>
      </w:r>
      <w:r w:rsidR="00055794" w:rsidRPr="000932FF">
        <w:rPr>
          <w:rFonts w:asciiTheme="minorHAnsi" w:hAnsiTheme="minorHAnsi" w:cstheme="minorHAnsi"/>
          <w:sz w:val="28"/>
          <w:szCs w:val="28"/>
        </w:rPr>
        <w:t xml:space="preserve">at the discretion of the judicial officer </w:t>
      </w:r>
      <w:r w:rsidR="007230E6" w:rsidRPr="000932FF">
        <w:rPr>
          <w:rFonts w:asciiTheme="minorHAnsi" w:hAnsiTheme="minorHAnsi" w:cstheme="minorHAnsi"/>
          <w:sz w:val="28"/>
          <w:szCs w:val="28"/>
        </w:rPr>
        <w:t>or for time sensitive matters as specified by code.</w:t>
      </w:r>
    </w:p>
    <w:p w14:paraId="7F9B8096" w14:textId="77777777" w:rsidR="007230E6" w:rsidRPr="000932FF" w:rsidRDefault="007230E6" w:rsidP="00DE7AAB">
      <w:pPr>
        <w:pStyle w:val="PlainText"/>
        <w:spacing w:after="120"/>
        <w:rPr>
          <w:rFonts w:asciiTheme="minorHAnsi" w:hAnsiTheme="minorHAnsi" w:cstheme="minorHAnsi"/>
          <w:sz w:val="28"/>
          <w:szCs w:val="28"/>
        </w:rPr>
      </w:pPr>
    </w:p>
    <w:p w14:paraId="0BA0FE85" w14:textId="4F13FA50" w:rsidR="00DE7AAB" w:rsidRPr="000932FF" w:rsidRDefault="009550A6"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Are the probate </w:t>
      </w:r>
      <w:r w:rsidR="007230E6" w:rsidRPr="000932FF">
        <w:rPr>
          <w:rFonts w:asciiTheme="minorHAnsi" w:hAnsiTheme="minorHAnsi" w:cstheme="minorHAnsi"/>
          <w:sz w:val="28"/>
          <w:szCs w:val="28"/>
        </w:rPr>
        <w:t>notes currently getting posted?</w:t>
      </w:r>
      <w:r w:rsidR="00DE7AAB" w:rsidRPr="000932FF">
        <w:rPr>
          <w:rFonts w:asciiTheme="minorHAnsi" w:hAnsiTheme="minorHAnsi" w:cstheme="minorHAnsi"/>
          <w:sz w:val="28"/>
          <w:szCs w:val="28"/>
        </w:rPr>
        <w:t xml:space="preserve">  </w:t>
      </w:r>
    </w:p>
    <w:p w14:paraId="0E873E35" w14:textId="74EDE60B" w:rsidR="005457CE" w:rsidRPr="000932FF" w:rsidRDefault="00DE7AAB" w:rsidP="00A97584">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Yes, </w:t>
      </w:r>
      <w:r w:rsidR="007230E6" w:rsidRPr="000932FF">
        <w:rPr>
          <w:rFonts w:asciiTheme="minorHAnsi" w:hAnsiTheme="minorHAnsi" w:cstheme="minorHAnsi"/>
          <w:sz w:val="28"/>
          <w:szCs w:val="28"/>
        </w:rPr>
        <w:t>Probate Attorneys and Examiners have been drafting notes for all matters on calendar and posting the</w:t>
      </w:r>
      <w:r w:rsidR="00060905" w:rsidRPr="000932FF">
        <w:rPr>
          <w:rFonts w:asciiTheme="minorHAnsi" w:hAnsiTheme="minorHAnsi" w:cstheme="minorHAnsi"/>
          <w:sz w:val="28"/>
          <w:szCs w:val="28"/>
        </w:rPr>
        <w:t xml:space="preserve"> notes</w:t>
      </w:r>
      <w:r w:rsidR="007230E6" w:rsidRPr="000932FF">
        <w:rPr>
          <w:rFonts w:asciiTheme="minorHAnsi" w:hAnsiTheme="minorHAnsi" w:cstheme="minorHAnsi"/>
          <w:sz w:val="28"/>
          <w:szCs w:val="28"/>
        </w:rPr>
        <w:t xml:space="preserve"> two weeks prior to </w:t>
      </w:r>
      <w:r w:rsidR="00495C04" w:rsidRPr="000932FF">
        <w:rPr>
          <w:rFonts w:asciiTheme="minorHAnsi" w:hAnsiTheme="minorHAnsi" w:cstheme="minorHAnsi"/>
          <w:sz w:val="28"/>
          <w:szCs w:val="28"/>
        </w:rPr>
        <w:t>the respective</w:t>
      </w:r>
      <w:r w:rsidR="007230E6" w:rsidRPr="000932FF">
        <w:rPr>
          <w:rFonts w:asciiTheme="minorHAnsi" w:hAnsiTheme="minorHAnsi" w:cstheme="minorHAnsi"/>
          <w:sz w:val="28"/>
          <w:szCs w:val="28"/>
        </w:rPr>
        <w:t xml:space="preserve"> calendar date.  A few days after the notes post, however, those hearings are continued to </w:t>
      </w:r>
      <w:r w:rsidR="005E26B8" w:rsidRPr="000932FF">
        <w:rPr>
          <w:rFonts w:asciiTheme="minorHAnsi" w:hAnsiTheme="minorHAnsi" w:cstheme="minorHAnsi"/>
          <w:sz w:val="28"/>
          <w:szCs w:val="28"/>
        </w:rPr>
        <w:t xml:space="preserve">future </w:t>
      </w:r>
      <w:r w:rsidR="007230E6" w:rsidRPr="000932FF">
        <w:rPr>
          <w:rFonts w:asciiTheme="minorHAnsi" w:hAnsiTheme="minorHAnsi" w:cstheme="minorHAnsi"/>
          <w:sz w:val="28"/>
          <w:szCs w:val="28"/>
        </w:rPr>
        <w:t xml:space="preserve">dates and the notes no longer remain posted because the original hearing dates are no longer on calendar.  The notes will be updated and reposted again two weeks prior to the </w:t>
      </w:r>
      <w:r w:rsidR="005E26B8" w:rsidRPr="000932FF">
        <w:rPr>
          <w:rFonts w:asciiTheme="minorHAnsi" w:hAnsiTheme="minorHAnsi" w:cstheme="minorHAnsi"/>
          <w:sz w:val="28"/>
          <w:szCs w:val="28"/>
        </w:rPr>
        <w:t xml:space="preserve">newly </w:t>
      </w:r>
      <w:r w:rsidR="007230E6" w:rsidRPr="000932FF">
        <w:rPr>
          <w:rFonts w:asciiTheme="minorHAnsi" w:hAnsiTheme="minorHAnsi" w:cstheme="minorHAnsi"/>
          <w:sz w:val="28"/>
          <w:szCs w:val="28"/>
        </w:rPr>
        <w:t xml:space="preserve">continued hearing dates. </w:t>
      </w:r>
    </w:p>
    <w:p w14:paraId="659F2703" w14:textId="77777777" w:rsidR="00A97584" w:rsidRPr="000932FF" w:rsidRDefault="00A97584" w:rsidP="00A97584">
      <w:pPr>
        <w:pStyle w:val="PlainText"/>
        <w:spacing w:after="120"/>
        <w:ind w:left="360"/>
        <w:rPr>
          <w:rFonts w:asciiTheme="minorHAnsi" w:hAnsiTheme="minorHAnsi" w:cstheme="minorHAnsi"/>
          <w:sz w:val="28"/>
          <w:szCs w:val="28"/>
        </w:rPr>
      </w:pPr>
    </w:p>
    <w:p w14:paraId="46A4F152" w14:textId="5564F242" w:rsidR="009550A6" w:rsidRPr="000932FF" w:rsidRDefault="009550A6"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How long will we continue to submit orders for certification by mail?</w:t>
      </w:r>
    </w:p>
    <w:p w14:paraId="40CA9F65" w14:textId="77777777" w:rsidR="002D5B4D" w:rsidRPr="000932FF" w:rsidRDefault="002D5B4D" w:rsidP="007230E6">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The clerk’s office is not currently open; this will be the practice until the Court opens the Clerk’s Office.  Information about reopening of Clerk’s Office will be provided when it becomes available through designated court representatives</w:t>
      </w:r>
    </w:p>
    <w:p w14:paraId="3792BC1C" w14:textId="77777777" w:rsidR="003B7E18" w:rsidRPr="000932FF" w:rsidRDefault="003B7E18" w:rsidP="007230E6">
      <w:pPr>
        <w:pStyle w:val="PlainText"/>
        <w:spacing w:after="120"/>
        <w:ind w:left="360"/>
        <w:rPr>
          <w:rFonts w:asciiTheme="minorHAnsi" w:hAnsiTheme="minorHAnsi" w:cstheme="minorHAnsi"/>
          <w:sz w:val="28"/>
          <w:szCs w:val="28"/>
        </w:rPr>
      </w:pPr>
    </w:p>
    <w:p w14:paraId="6B46FBD2" w14:textId="0E1DA984" w:rsidR="003B7E18" w:rsidRPr="000932FF" w:rsidRDefault="009550A6" w:rsidP="004161ED">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Are cases going to stay in the departments to which they were assigned before the </w:t>
      </w:r>
      <w:r w:rsidR="007230E6" w:rsidRPr="000932FF">
        <w:rPr>
          <w:rFonts w:asciiTheme="minorHAnsi" w:hAnsiTheme="minorHAnsi" w:cstheme="minorHAnsi"/>
          <w:sz w:val="28"/>
          <w:szCs w:val="28"/>
        </w:rPr>
        <w:t>pandemic</w:t>
      </w:r>
      <w:r w:rsidRPr="000932FF">
        <w:rPr>
          <w:rFonts w:asciiTheme="minorHAnsi" w:hAnsiTheme="minorHAnsi" w:cstheme="minorHAnsi"/>
          <w:sz w:val="28"/>
          <w:szCs w:val="28"/>
        </w:rPr>
        <w:t>?</w:t>
      </w:r>
      <w:r w:rsidR="002D5B4D" w:rsidRPr="000932FF">
        <w:rPr>
          <w:rFonts w:asciiTheme="minorHAnsi" w:hAnsiTheme="minorHAnsi" w:cstheme="minorHAnsi"/>
          <w:sz w:val="28"/>
          <w:szCs w:val="28"/>
        </w:rPr>
        <w:t xml:space="preserve">  </w:t>
      </w:r>
    </w:p>
    <w:p w14:paraId="444AE2F5" w14:textId="394EAAAB" w:rsidR="00055794" w:rsidRPr="000932FF" w:rsidRDefault="003B7E18" w:rsidP="004161ED">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Yes</w:t>
      </w:r>
      <w:r w:rsidR="00055794" w:rsidRPr="000932FF">
        <w:rPr>
          <w:rFonts w:asciiTheme="minorHAnsi" w:hAnsiTheme="minorHAnsi" w:cstheme="minorHAnsi"/>
          <w:sz w:val="28"/>
          <w:szCs w:val="28"/>
        </w:rPr>
        <w:t xml:space="preserve">.  The only exception would be a circumstance in which an urgent petition was </w:t>
      </w:r>
      <w:r w:rsidR="00BE3052" w:rsidRPr="000932FF">
        <w:rPr>
          <w:rFonts w:asciiTheme="minorHAnsi" w:hAnsiTheme="minorHAnsi" w:cstheme="minorHAnsi"/>
          <w:sz w:val="28"/>
          <w:szCs w:val="28"/>
        </w:rPr>
        <w:t>heard,</w:t>
      </w:r>
      <w:r w:rsidR="00055794" w:rsidRPr="000932FF">
        <w:rPr>
          <w:rFonts w:asciiTheme="minorHAnsi" w:hAnsiTheme="minorHAnsi" w:cstheme="minorHAnsi"/>
          <w:sz w:val="28"/>
          <w:szCs w:val="28"/>
        </w:rPr>
        <w:t xml:space="preserve"> and it was discovered that it </w:t>
      </w:r>
      <w:r w:rsidRPr="000932FF">
        <w:rPr>
          <w:rFonts w:asciiTheme="minorHAnsi" w:hAnsiTheme="minorHAnsi" w:cstheme="minorHAnsi"/>
          <w:sz w:val="28"/>
          <w:szCs w:val="28"/>
        </w:rPr>
        <w:t>related to a matter</w:t>
      </w:r>
      <w:r w:rsidR="00055794" w:rsidRPr="000932FF">
        <w:rPr>
          <w:rFonts w:asciiTheme="minorHAnsi" w:hAnsiTheme="minorHAnsi" w:cstheme="minorHAnsi"/>
          <w:sz w:val="28"/>
          <w:szCs w:val="28"/>
        </w:rPr>
        <w:t xml:space="preserve"> already assigned to </w:t>
      </w:r>
      <w:r w:rsidRPr="000932FF">
        <w:rPr>
          <w:rFonts w:asciiTheme="minorHAnsi" w:hAnsiTheme="minorHAnsi" w:cstheme="minorHAnsi"/>
          <w:sz w:val="28"/>
          <w:szCs w:val="28"/>
        </w:rPr>
        <w:t>another department</w:t>
      </w:r>
      <w:r w:rsidR="00055794" w:rsidRPr="000932FF">
        <w:rPr>
          <w:rFonts w:asciiTheme="minorHAnsi" w:hAnsiTheme="minorHAnsi" w:cstheme="minorHAnsi"/>
          <w:sz w:val="28"/>
          <w:szCs w:val="28"/>
        </w:rPr>
        <w:t>. In that case the urgent matter for any future dates would be heard in the other department not the department in which the essential hearing was held.</w:t>
      </w:r>
    </w:p>
    <w:p w14:paraId="589AF6D8" w14:textId="77777777" w:rsidR="004161ED" w:rsidRPr="000932FF" w:rsidRDefault="004161ED" w:rsidP="00055794">
      <w:pPr>
        <w:pStyle w:val="PlainText"/>
        <w:spacing w:after="120"/>
        <w:rPr>
          <w:rFonts w:asciiTheme="minorHAnsi" w:hAnsiTheme="minorHAnsi" w:cstheme="minorHAnsi"/>
          <w:sz w:val="28"/>
          <w:szCs w:val="28"/>
        </w:rPr>
      </w:pPr>
    </w:p>
    <w:p w14:paraId="1AFDCA46" w14:textId="77777777" w:rsidR="009550A6" w:rsidRPr="000932FF" w:rsidRDefault="009550A6"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Can orders be submitted </w:t>
      </w:r>
      <w:r w:rsidR="00F968A6" w:rsidRPr="000932FF">
        <w:rPr>
          <w:rFonts w:asciiTheme="minorHAnsi" w:hAnsiTheme="minorHAnsi" w:cstheme="minorHAnsi"/>
          <w:sz w:val="28"/>
          <w:szCs w:val="28"/>
        </w:rPr>
        <w:t>on</w:t>
      </w:r>
      <w:r w:rsidRPr="000932FF">
        <w:rPr>
          <w:rFonts w:asciiTheme="minorHAnsi" w:hAnsiTheme="minorHAnsi" w:cstheme="minorHAnsi"/>
          <w:sz w:val="28"/>
          <w:szCs w:val="28"/>
        </w:rPr>
        <w:t xml:space="preserve"> the day of the hearing?</w:t>
      </w:r>
    </w:p>
    <w:p w14:paraId="15459994" w14:textId="644D57C2" w:rsidR="00F968A6" w:rsidRPr="000932FF" w:rsidRDefault="002D5B4D" w:rsidP="00F968A6">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The process for order processing </w:t>
      </w:r>
      <w:r w:rsidR="006578F9" w:rsidRPr="000932FF">
        <w:rPr>
          <w:rFonts w:asciiTheme="minorHAnsi" w:hAnsiTheme="minorHAnsi" w:cstheme="minorHAnsi"/>
          <w:sz w:val="28"/>
          <w:szCs w:val="28"/>
        </w:rPr>
        <w:t xml:space="preserve">has not changed </w:t>
      </w:r>
      <w:r w:rsidRPr="000932FF">
        <w:rPr>
          <w:rFonts w:asciiTheme="minorHAnsi" w:hAnsiTheme="minorHAnsi" w:cstheme="minorHAnsi"/>
          <w:sz w:val="28"/>
          <w:szCs w:val="28"/>
        </w:rPr>
        <w:t>due to the COVID-19 pandemic.  Orders are still processed after hearing</w:t>
      </w:r>
      <w:r w:rsidR="000A5602" w:rsidRPr="000932FF">
        <w:rPr>
          <w:rFonts w:asciiTheme="minorHAnsi" w:hAnsiTheme="minorHAnsi" w:cstheme="minorHAnsi"/>
          <w:sz w:val="28"/>
          <w:szCs w:val="28"/>
        </w:rPr>
        <w:t>, except for orders on temporary guardianship or conservatorshi</w:t>
      </w:r>
      <w:r w:rsidR="00F968A6" w:rsidRPr="000932FF">
        <w:rPr>
          <w:rFonts w:asciiTheme="minorHAnsi" w:hAnsiTheme="minorHAnsi" w:cstheme="minorHAnsi"/>
          <w:sz w:val="28"/>
          <w:szCs w:val="28"/>
        </w:rPr>
        <w:t xml:space="preserve">p which may be brought on the day of the hearing.  </w:t>
      </w:r>
    </w:p>
    <w:p w14:paraId="2A217472" w14:textId="77777777" w:rsidR="002D5B4D" w:rsidRPr="000932FF" w:rsidRDefault="002D5B4D" w:rsidP="00F968A6">
      <w:pPr>
        <w:pStyle w:val="PlainText"/>
        <w:spacing w:after="120"/>
        <w:ind w:left="720"/>
        <w:rPr>
          <w:rFonts w:asciiTheme="minorHAnsi" w:hAnsiTheme="minorHAnsi" w:cstheme="minorHAnsi"/>
          <w:sz w:val="28"/>
          <w:szCs w:val="28"/>
        </w:rPr>
      </w:pPr>
    </w:p>
    <w:p w14:paraId="607CFD4C" w14:textId="50B499E6" w:rsidR="009550A6" w:rsidRPr="000932FF" w:rsidRDefault="00EB0A87" w:rsidP="00A95129">
      <w:pPr>
        <w:pStyle w:val="PlainText"/>
        <w:numPr>
          <w:ilvl w:val="0"/>
          <w:numId w:val="9"/>
        </w:numPr>
        <w:spacing w:after="120"/>
        <w:rPr>
          <w:rFonts w:asciiTheme="minorHAnsi" w:hAnsiTheme="minorHAnsi" w:cstheme="minorHAnsi"/>
          <w:sz w:val="28"/>
          <w:szCs w:val="28"/>
        </w:rPr>
      </w:pPr>
      <w:r>
        <w:rPr>
          <w:rFonts w:asciiTheme="minorHAnsi" w:hAnsiTheme="minorHAnsi" w:cstheme="minorHAnsi"/>
          <w:sz w:val="28"/>
          <w:szCs w:val="28"/>
        </w:rPr>
        <w:t xml:space="preserve"> </w:t>
      </w:r>
      <w:r w:rsidR="009550A6" w:rsidRPr="000932FF">
        <w:rPr>
          <w:rFonts w:asciiTheme="minorHAnsi" w:hAnsiTheme="minorHAnsi" w:cstheme="minorHAnsi"/>
          <w:sz w:val="28"/>
          <w:szCs w:val="28"/>
        </w:rPr>
        <w:t>Are any changes being contemplated to the ex parte procedures now in place?</w:t>
      </w:r>
      <w:r w:rsidR="007A2F35" w:rsidRPr="000932FF">
        <w:rPr>
          <w:rFonts w:asciiTheme="minorHAnsi" w:hAnsiTheme="minorHAnsi" w:cstheme="minorHAnsi"/>
          <w:sz w:val="28"/>
          <w:szCs w:val="28"/>
        </w:rPr>
        <w:t xml:space="preserve"> </w:t>
      </w:r>
    </w:p>
    <w:p w14:paraId="47F6B5D6" w14:textId="4660463C" w:rsidR="002828C7" w:rsidRPr="000932FF" w:rsidRDefault="002D5B4D" w:rsidP="004161ED">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The</w:t>
      </w:r>
      <w:r w:rsidR="005E26B8" w:rsidRPr="000932FF">
        <w:rPr>
          <w:rFonts w:asciiTheme="minorHAnsi" w:hAnsiTheme="minorHAnsi" w:cstheme="minorHAnsi"/>
          <w:sz w:val="28"/>
          <w:szCs w:val="28"/>
        </w:rPr>
        <w:t xml:space="preserve"> </w:t>
      </w:r>
      <w:r w:rsidR="007C4201" w:rsidRPr="000932FF">
        <w:rPr>
          <w:rFonts w:asciiTheme="minorHAnsi" w:hAnsiTheme="minorHAnsi" w:cstheme="minorHAnsi"/>
          <w:sz w:val="28"/>
          <w:szCs w:val="28"/>
        </w:rPr>
        <w:t xml:space="preserve">non-appearance </w:t>
      </w:r>
      <w:r w:rsidR="005E26B8" w:rsidRPr="000932FF">
        <w:rPr>
          <w:rFonts w:asciiTheme="minorHAnsi" w:hAnsiTheme="minorHAnsi" w:cstheme="minorHAnsi"/>
          <w:sz w:val="28"/>
          <w:szCs w:val="28"/>
        </w:rPr>
        <w:t xml:space="preserve">ex parte procedure now in place will remain </w:t>
      </w:r>
      <w:r w:rsidRPr="000932FF">
        <w:rPr>
          <w:rFonts w:asciiTheme="minorHAnsi" w:hAnsiTheme="minorHAnsi" w:cstheme="minorHAnsi"/>
          <w:sz w:val="28"/>
          <w:szCs w:val="28"/>
        </w:rPr>
        <w:t xml:space="preserve">when </w:t>
      </w:r>
      <w:r w:rsidR="00060905" w:rsidRPr="000932FF">
        <w:rPr>
          <w:rFonts w:asciiTheme="minorHAnsi" w:hAnsiTheme="minorHAnsi" w:cstheme="minorHAnsi"/>
          <w:sz w:val="28"/>
          <w:szCs w:val="28"/>
        </w:rPr>
        <w:t>the Court</w:t>
      </w:r>
      <w:r w:rsidRPr="000932FF">
        <w:rPr>
          <w:rFonts w:asciiTheme="minorHAnsi" w:hAnsiTheme="minorHAnsi" w:cstheme="minorHAnsi"/>
          <w:sz w:val="28"/>
          <w:szCs w:val="28"/>
        </w:rPr>
        <w:t xml:space="preserve"> resume</w:t>
      </w:r>
      <w:r w:rsidR="00060905" w:rsidRPr="000932FF">
        <w:rPr>
          <w:rFonts w:asciiTheme="minorHAnsi" w:hAnsiTheme="minorHAnsi" w:cstheme="minorHAnsi"/>
          <w:sz w:val="28"/>
          <w:szCs w:val="28"/>
        </w:rPr>
        <w:t>s</w:t>
      </w:r>
      <w:r w:rsidRPr="000932FF">
        <w:rPr>
          <w:rFonts w:asciiTheme="minorHAnsi" w:hAnsiTheme="minorHAnsi" w:cstheme="minorHAnsi"/>
          <w:sz w:val="28"/>
          <w:szCs w:val="28"/>
        </w:rPr>
        <w:t xml:space="preserve"> operations</w:t>
      </w:r>
      <w:r w:rsidR="005E26B8" w:rsidRPr="000932FF">
        <w:rPr>
          <w:rFonts w:asciiTheme="minorHAnsi" w:hAnsiTheme="minorHAnsi" w:cstheme="minorHAnsi"/>
          <w:sz w:val="28"/>
          <w:szCs w:val="28"/>
        </w:rPr>
        <w:t xml:space="preserve"> </w:t>
      </w:r>
      <w:r w:rsidR="007C4201" w:rsidRPr="000932FF">
        <w:rPr>
          <w:rFonts w:asciiTheme="minorHAnsi" w:hAnsiTheme="minorHAnsi" w:cstheme="minorHAnsi"/>
          <w:sz w:val="28"/>
          <w:szCs w:val="28"/>
        </w:rPr>
        <w:t>as</w:t>
      </w:r>
      <w:r w:rsidR="005E26B8" w:rsidRPr="000932FF">
        <w:rPr>
          <w:rFonts w:asciiTheme="minorHAnsi" w:hAnsiTheme="minorHAnsi" w:cstheme="minorHAnsi"/>
          <w:sz w:val="28"/>
          <w:szCs w:val="28"/>
        </w:rPr>
        <w:t xml:space="preserve"> social distancing</w:t>
      </w:r>
      <w:r w:rsidR="00C311EE" w:rsidRPr="000932FF">
        <w:rPr>
          <w:rFonts w:asciiTheme="minorHAnsi" w:hAnsiTheme="minorHAnsi" w:cstheme="minorHAnsi"/>
          <w:sz w:val="28"/>
          <w:szCs w:val="28"/>
        </w:rPr>
        <w:t xml:space="preserve"> </w:t>
      </w:r>
      <w:r w:rsidR="007C4201" w:rsidRPr="000932FF">
        <w:rPr>
          <w:rFonts w:asciiTheme="minorHAnsi" w:hAnsiTheme="minorHAnsi" w:cstheme="minorHAnsi"/>
          <w:sz w:val="28"/>
          <w:szCs w:val="28"/>
        </w:rPr>
        <w:t>in</w:t>
      </w:r>
      <w:r w:rsidR="00C311EE" w:rsidRPr="000932FF">
        <w:rPr>
          <w:rFonts w:asciiTheme="minorHAnsi" w:hAnsiTheme="minorHAnsi" w:cstheme="minorHAnsi"/>
          <w:sz w:val="28"/>
          <w:szCs w:val="28"/>
        </w:rPr>
        <w:t xml:space="preserve"> the Courthouse</w:t>
      </w:r>
      <w:r w:rsidR="005E26B8" w:rsidRPr="000932FF">
        <w:rPr>
          <w:rFonts w:asciiTheme="minorHAnsi" w:hAnsiTheme="minorHAnsi" w:cstheme="minorHAnsi"/>
          <w:sz w:val="28"/>
          <w:szCs w:val="28"/>
        </w:rPr>
        <w:t xml:space="preserve"> will continue </w:t>
      </w:r>
      <w:r w:rsidR="00060905" w:rsidRPr="000932FF">
        <w:rPr>
          <w:rFonts w:asciiTheme="minorHAnsi" w:hAnsiTheme="minorHAnsi" w:cstheme="minorHAnsi"/>
          <w:sz w:val="28"/>
          <w:szCs w:val="28"/>
        </w:rPr>
        <w:t>to be necessary i</w:t>
      </w:r>
      <w:r w:rsidR="005E26B8" w:rsidRPr="000932FF">
        <w:rPr>
          <w:rFonts w:asciiTheme="minorHAnsi" w:hAnsiTheme="minorHAnsi" w:cstheme="minorHAnsi"/>
          <w:sz w:val="28"/>
          <w:szCs w:val="28"/>
        </w:rPr>
        <w:t>n furtherance of protecting the public and court staff.</w:t>
      </w:r>
      <w:r w:rsidR="002828C7" w:rsidRPr="000932FF">
        <w:rPr>
          <w:rFonts w:asciiTheme="minorHAnsi" w:hAnsiTheme="minorHAnsi" w:cstheme="minorHAnsi"/>
          <w:sz w:val="28"/>
          <w:szCs w:val="28"/>
        </w:rPr>
        <w:t xml:space="preserve"> </w:t>
      </w:r>
    </w:p>
    <w:p w14:paraId="5B2775F1" w14:textId="77777777" w:rsidR="00F968A6" w:rsidRPr="000932FF" w:rsidRDefault="00F968A6" w:rsidP="00F968A6">
      <w:pPr>
        <w:pStyle w:val="PlainText"/>
        <w:spacing w:after="120"/>
        <w:ind w:left="360"/>
        <w:rPr>
          <w:rFonts w:asciiTheme="minorHAnsi" w:hAnsiTheme="minorHAnsi" w:cstheme="minorHAnsi"/>
          <w:sz w:val="28"/>
          <w:szCs w:val="28"/>
        </w:rPr>
      </w:pPr>
    </w:p>
    <w:p w14:paraId="13E49876" w14:textId="23EA6AA5" w:rsidR="009550A6" w:rsidRPr="000932FF" w:rsidRDefault="004161ED"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F968A6" w:rsidRPr="000932FF">
        <w:rPr>
          <w:rFonts w:asciiTheme="minorHAnsi" w:hAnsiTheme="minorHAnsi" w:cstheme="minorHAnsi"/>
          <w:sz w:val="28"/>
          <w:szCs w:val="28"/>
        </w:rPr>
        <w:t xml:space="preserve">Are any changes to staffing and Judicial Officer assignments contemplated when operations in the Court resume.  </w:t>
      </w:r>
    </w:p>
    <w:p w14:paraId="456DF098" w14:textId="477EB427" w:rsidR="00F968A6" w:rsidRPr="000932FF" w:rsidRDefault="00F968A6" w:rsidP="004161ED">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Changes in the number of staff physically present in the Court at any given time are contemplated </w:t>
      </w:r>
      <w:r w:rsidR="00055794" w:rsidRPr="000932FF">
        <w:rPr>
          <w:rFonts w:asciiTheme="minorHAnsi" w:hAnsiTheme="minorHAnsi" w:cstheme="minorHAnsi"/>
          <w:sz w:val="28"/>
          <w:szCs w:val="28"/>
        </w:rPr>
        <w:t xml:space="preserve">because of </w:t>
      </w:r>
      <w:r w:rsidRPr="000932FF">
        <w:rPr>
          <w:rFonts w:asciiTheme="minorHAnsi" w:hAnsiTheme="minorHAnsi" w:cstheme="minorHAnsi"/>
          <w:sz w:val="28"/>
          <w:szCs w:val="28"/>
        </w:rPr>
        <w:t xml:space="preserve">telework opportunities available in order to adhere to social distancing requirements for staff and the public.  </w:t>
      </w:r>
      <w:r w:rsidR="002D5B4D" w:rsidRPr="000932FF">
        <w:rPr>
          <w:rFonts w:asciiTheme="minorHAnsi" w:hAnsiTheme="minorHAnsi" w:cstheme="minorHAnsi"/>
          <w:sz w:val="28"/>
          <w:szCs w:val="28"/>
        </w:rPr>
        <w:t>At this time, no change</w:t>
      </w:r>
      <w:r w:rsidRPr="000932FF">
        <w:rPr>
          <w:rFonts w:asciiTheme="minorHAnsi" w:hAnsiTheme="minorHAnsi" w:cstheme="minorHAnsi"/>
          <w:sz w:val="28"/>
          <w:szCs w:val="28"/>
        </w:rPr>
        <w:t xml:space="preserve"> in </w:t>
      </w:r>
      <w:r w:rsidR="002D5B4D" w:rsidRPr="000932FF">
        <w:rPr>
          <w:rFonts w:asciiTheme="minorHAnsi" w:hAnsiTheme="minorHAnsi" w:cstheme="minorHAnsi"/>
          <w:sz w:val="28"/>
          <w:szCs w:val="28"/>
        </w:rPr>
        <w:t xml:space="preserve">judicial assignments </w:t>
      </w:r>
      <w:r w:rsidR="00F52EB1">
        <w:rPr>
          <w:rFonts w:asciiTheme="minorHAnsi" w:hAnsiTheme="minorHAnsi" w:cstheme="minorHAnsi"/>
          <w:sz w:val="28"/>
          <w:szCs w:val="28"/>
        </w:rPr>
        <w:t xml:space="preserve">is </w:t>
      </w:r>
      <w:r w:rsidR="002D5B4D" w:rsidRPr="000932FF">
        <w:rPr>
          <w:rFonts w:asciiTheme="minorHAnsi" w:hAnsiTheme="minorHAnsi" w:cstheme="minorHAnsi"/>
          <w:sz w:val="28"/>
          <w:szCs w:val="28"/>
        </w:rPr>
        <w:t xml:space="preserve">contemplated.  If that changes, the information will be provided by court designated representatives.  </w:t>
      </w:r>
    </w:p>
    <w:p w14:paraId="2C330763" w14:textId="77777777" w:rsidR="00754AF4" w:rsidRPr="000932FF" w:rsidRDefault="00754AF4" w:rsidP="00AA109D">
      <w:pPr>
        <w:pStyle w:val="PlainText"/>
        <w:spacing w:after="120"/>
        <w:rPr>
          <w:rFonts w:asciiTheme="minorHAnsi" w:hAnsiTheme="minorHAnsi" w:cstheme="minorHAnsi"/>
          <w:sz w:val="28"/>
          <w:szCs w:val="28"/>
        </w:rPr>
      </w:pPr>
    </w:p>
    <w:p w14:paraId="25B3CC57" w14:textId="56CD1027" w:rsidR="009550A6" w:rsidRPr="000932FF" w:rsidRDefault="004161ED"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F968A6" w:rsidRPr="000932FF">
        <w:rPr>
          <w:rFonts w:asciiTheme="minorHAnsi" w:hAnsiTheme="minorHAnsi" w:cstheme="minorHAnsi"/>
          <w:sz w:val="28"/>
          <w:szCs w:val="28"/>
        </w:rPr>
        <w:t>Is remote (telephonic) appearance still authorized post the COVID-19 essential function period</w:t>
      </w:r>
      <w:r w:rsidR="009550A6" w:rsidRPr="000932FF">
        <w:rPr>
          <w:rFonts w:asciiTheme="minorHAnsi" w:hAnsiTheme="minorHAnsi" w:cstheme="minorHAnsi"/>
          <w:sz w:val="28"/>
          <w:szCs w:val="28"/>
        </w:rPr>
        <w:t>?</w:t>
      </w:r>
    </w:p>
    <w:p w14:paraId="7DB2E644" w14:textId="3FC28137" w:rsidR="002D5B4D" w:rsidRPr="000932FF" w:rsidRDefault="002D5B4D" w:rsidP="00F968A6">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Yes</w:t>
      </w:r>
      <w:r w:rsidR="004161ED" w:rsidRPr="000932FF">
        <w:rPr>
          <w:rFonts w:asciiTheme="minorHAnsi" w:hAnsiTheme="minorHAnsi" w:cstheme="minorHAnsi"/>
          <w:sz w:val="28"/>
          <w:szCs w:val="28"/>
        </w:rPr>
        <w:t>. R</w:t>
      </w:r>
      <w:r w:rsidR="00F968A6" w:rsidRPr="000932FF">
        <w:rPr>
          <w:rFonts w:asciiTheme="minorHAnsi" w:hAnsiTheme="minorHAnsi" w:cstheme="minorHAnsi"/>
          <w:sz w:val="28"/>
          <w:szCs w:val="28"/>
        </w:rPr>
        <w:t>emote</w:t>
      </w:r>
      <w:r w:rsidRPr="000932FF">
        <w:rPr>
          <w:rFonts w:asciiTheme="minorHAnsi" w:hAnsiTheme="minorHAnsi" w:cstheme="minorHAnsi"/>
          <w:sz w:val="28"/>
          <w:szCs w:val="28"/>
        </w:rPr>
        <w:t xml:space="preserve"> appearances are </w:t>
      </w:r>
      <w:r w:rsidR="001603C0" w:rsidRPr="000932FF">
        <w:rPr>
          <w:rFonts w:asciiTheme="minorHAnsi" w:hAnsiTheme="minorHAnsi" w:cstheme="minorHAnsi"/>
          <w:sz w:val="28"/>
          <w:szCs w:val="28"/>
        </w:rPr>
        <w:t xml:space="preserve">authorized and </w:t>
      </w:r>
      <w:r w:rsidRPr="000932FF">
        <w:rPr>
          <w:rFonts w:asciiTheme="minorHAnsi" w:hAnsiTheme="minorHAnsi" w:cstheme="minorHAnsi"/>
          <w:sz w:val="28"/>
          <w:szCs w:val="28"/>
        </w:rPr>
        <w:t xml:space="preserve">encouraged </w:t>
      </w:r>
      <w:r w:rsidR="001603C0" w:rsidRPr="000932FF">
        <w:rPr>
          <w:rFonts w:asciiTheme="minorHAnsi" w:hAnsiTheme="minorHAnsi" w:cstheme="minorHAnsi"/>
          <w:sz w:val="28"/>
          <w:szCs w:val="28"/>
        </w:rPr>
        <w:t>pursuant to Emergency Rule 3 of the California Rules of Court adopted effective April 6, 2020</w:t>
      </w:r>
      <w:r w:rsidR="001B3951" w:rsidRPr="000932FF">
        <w:rPr>
          <w:rFonts w:asciiTheme="minorHAnsi" w:hAnsiTheme="minorHAnsi" w:cstheme="minorHAnsi"/>
          <w:sz w:val="28"/>
          <w:szCs w:val="28"/>
        </w:rPr>
        <w:t xml:space="preserve">. This rule remains in effect until 90 days after the Governor declares that the state of emergency related to the COVID-19 pandemic is lifted or until amended or repealed by the Judicial Council. Thus, remote appearances are authorized post the COVID-19 essential function period. </w:t>
      </w:r>
    </w:p>
    <w:p w14:paraId="2CC6B8B7" w14:textId="77777777" w:rsidR="004161ED" w:rsidRPr="000932FF" w:rsidRDefault="004161ED" w:rsidP="00F968A6">
      <w:pPr>
        <w:pStyle w:val="PlainText"/>
        <w:spacing w:after="120"/>
        <w:ind w:left="360"/>
        <w:rPr>
          <w:rFonts w:asciiTheme="minorHAnsi" w:hAnsiTheme="minorHAnsi" w:cstheme="minorHAnsi"/>
          <w:sz w:val="28"/>
          <w:szCs w:val="28"/>
        </w:rPr>
      </w:pPr>
    </w:p>
    <w:p w14:paraId="41994C45" w14:textId="74E82307" w:rsidR="002D5B4D" w:rsidRPr="000932FF" w:rsidRDefault="00754AF4" w:rsidP="004161ED">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F968A6" w:rsidRPr="000932FF">
        <w:rPr>
          <w:rFonts w:asciiTheme="minorHAnsi" w:hAnsiTheme="minorHAnsi" w:cstheme="minorHAnsi"/>
          <w:sz w:val="28"/>
          <w:szCs w:val="28"/>
        </w:rPr>
        <w:t xml:space="preserve">How may I obtain a copy of the Probate Investigator </w:t>
      </w:r>
      <w:r w:rsidR="00E64628" w:rsidRPr="000932FF">
        <w:rPr>
          <w:rFonts w:asciiTheme="minorHAnsi" w:hAnsiTheme="minorHAnsi" w:cstheme="minorHAnsi"/>
          <w:sz w:val="28"/>
          <w:szCs w:val="28"/>
        </w:rPr>
        <w:t>Report?</w:t>
      </w:r>
    </w:p>
    <w:p w14:paraId="310FC471" w14:textId="5901DB90" w:rsidR="002D5B4D" w:rsidRPr="000932FF" w:rsidRDefault="002D5B4D" w:rsidP="00F968A6">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You may contact the probate investigations public phone number to request a copy</w:t>
      </w:r>
      <w:r w:rsidR="00F52EB1">
        <w:rPr>
          <w:rFonts w:asciiTheme="minorHAnsi" w:hAnsiTheme="minorHAnsi" w:cstheme="minorHAnsi"/>
          <w:sz w:val="28"/>
          <w:szCs w:val="28"/>
        </w:rPr>
        <w:t xml:space="preserve">. </w:t>
      </w:r>
      <w:r w:rsidRPr="000932FF">
        <w:rPr>
          <w:rFonts w:asciiTheme="minorHAnsi" w:hAnsiTheme="minorHAnsi" w:cstheme="minorHAnsi"/>
          <w:sz w:val="28"/>
          <w:szCs w:val="28"/>
        </w:rPr>
        <w:t>Probate Investigations: 213-830-0855</w:t>
      </w:r>
    </w:p>
    <w:p w14:paraId="44EFE091" w14:textId="77777777" w:rsidR="009550A6" w:rsidRPr="000932FF" w:rsidRDefault="009550A6" w:rsidP="002D5B4D">
      <w:pPr>
        <w:pStyle w:val="PlainText"/>
        <w:spacing w:after="120"/>
        <w:ind w:left="720"/>
        <w:rPr>
          <w:rFonts w:asciiTheme="minorHAnsi" w:hAnsiTheme="minorHAnsi" w:cstheme="minorHAnsi"/>
          <w:sz w:val="28"/>
          <w:szCs w:val="28"/>
        </w:rPr>
      </w:pPr>
      <w:r w:rsidRPr="000932FF">
        <w:rPr>
          <w:rFonts w:asciiTheme="minorHAnsi" w:hAnsiTheme="minorHAnsi" w:cstheme="minorHAnsi"/>
          <w:sz w:val="28"/>
          <w:szCs w:val="28"/>
        </w:rPr>
        <w:t xml:space="preserve">  </w:t>
      </w:r>
    </w:p>
    <w:p w14:paraId="4186F963" w14:textId="652500EA" w:rsidR="009550A6" w:rsidRPr="000932FF" w:rsidRDefault="00754AF4"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F968A6" w:rsidRPr="000932FF">
        <w:rPr>
          <w:rFonts w:asciiTheme="minorHAnsi" w:hAnsiTheme="minorHAnsi" w:cstheme="minorHAnsi"/>
          <w:sz w:val="28"/>
          <w:szCs w:val="28"/>
        </w:rPr>
        <w:t>Does Court Appointed Counsel need to pay for copies of records?</w:t>
      </w:r>
    </w:p>
    <w:p w14:paraId="721A1537" w14:textId="6CD14F0C" w:rsidR="002D5B4D" w:rsidRPr="000932FF" w:rsidRDefault="002D5B4D" w:rsidP="00754AF4">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Court Appointed Counsel may order</w:t>
      </w:r>
      <w:r w:rsidR="00D85A71" w:rsidRPr="000932FF">
        <w:rPr>
          <w:rFonts w:asciiTheme="minorHAnsi" w:hAnsiTheme="minorHAnsi" w:cstheme="minorHAnsi"/>
          <w:sz w:val="28"/>
          <w:szCs w:val="28"/>
        </w:rPr>
        <w:t xml:space="preserve"> non-confidential records</w:t>
      </w:r>
      <w:r w:rsidRPr="000932FF">
        <w:rPr>
          <w:rFonts w:asciiTheme="minorHAnsi" w:hAnsiTheme="minorHAnsi" w:cstheme="minorHAnsi"/>
          <w:sz w:val="28"/>
          <w:szCs w:val="28"/>
        </w:rPr>
        <w:t xml:space="preserve"> on</w:t>
      </w:r>
      <w:r w:rsidR="00D85A71" w:rsidRPr="000932FF">
        <w:rPr>
          <w:rFonts w:asciiTheme="minorHAnsi" w:hAnsiTheme="minorHAnsi" w:cstheme="minorHAnsi"/>
          <w:sz w:val="28"/>
          <w:szCs w:val="28"/>
        </w:rPr>
        <w:t>-</w:t>
      </w:r>
      <w:r w:rsidRPr="000932FF">
        <w:rPr>
          <w:rFonts w:asciiTheme="minorHAnsi" w:hAnsiTheme="minorHAnsi" w:cstheme="minorHAnsi"/>
          <w:sz w:val="28"/>
          <w:szCs w:val="28"/>
        </w:rPr>
        <w:t>line and</w:t>
      </w:r>
      <w:r w:rsidR="00754AF4" w:rsidRPr="000932FF">
        <w:rPr>
          <w:rFonts w:asciiTheme="minorHAnsi" w:hAnsiTheme="minorHAnsi" w:cstheme="minorHAnsi"/>
          <w:sz w:val="28"/>
          <w:szCs w:val="28"/>
        </w:rPr>
        <w:t xml:space="preserve"> </w:t>
      </w:r>
      <w:r w:rsidRPr="000932FF">
        <w:rPr>
          <w:rFonts w:asciiTheme="minorHAnsi" w:hAnsiTheme="minorHAnsi" w:cstheme="minorHAnsi"/>
          <w:sz w:val="28"/>
          <w:szCs w:val="28"/>
        </w:rPr>
        <w:t>request reimbursement o</w:t>
      </w:r>
      <w:r w:rsidR="00D85A71" w:rsidRPr="000932FF">
        <w:rPr>
          <w:rFonts w:asciiTheme="minorHAnsi" w:hAnsiTheme="minorHAnsi" w:cstheme="minorHAnsi"/>
          <w:sz w:val="28"/>
          <w:szCs w:val="28"/>
        </w:rPr>
        <w:t>n their claim for expense, including copies of records.</w:t>
      </w:r>
      <w:r w:rsidR="00F968A6" w:rsidRPr="000932FF">
        <w:rPr>
          <w:rFonts w:asciiTheme="minorHAnsi" w:hAnsiTheme="minorHAnsi" w:cstheme="minorHAnsi"/>
          <w:sz w:val="28"/>
          <w:szCs w:val="28"/>
        </w:rPr>
        <w:t xml:space="preserve">  Automatic waiver of fees, including cop</w:t>
      </w:r>
      <w:r w:rsidR="004161ED" w:rsidRPr="000932FF">
        <w:rPr>
          <w:rFonts w:asciiTheme="minorHAnsi" w:hAnsiTheme="minorHAnsi" w:cstheme="minorHAnsi"/>
          <w:sz w:val="28"/>
          <w:szCs w:val="28"/>
        </w:rPr>
        <w:t xml:space="preserve">ying </w:t>
      </w:r>
      <w:r w:rsidR="00F968A6" w:rsidRPr="000932FF">
        <w:rPr>
          <w:rFonts w:asciiTheme="minorHAnsi" w:hAnsiTheme="minorHAnsi" w:cstheme="minorHAnsi"/>
          <w:sz w:val="28"/>
          <w:szCs w:val="28"/>
        </w:rPr>
        <w:t>fees</w:t>
      </w:r>
      <w:r w:rsidR="004161ED" w:rsidRPr="000932FF">
        <w:rPr>
          <w:rFonts w:asciiTheme="minorHAnsi" w:hAnsiTheme="minorHAnsi" w:cstheme="minorHAnsi"/>
          <w:sz w:val="28"/>
          <w:szCs w:val="28"/>
        </w:rPr>
        <w:t>,</w:t>
      </w:r>
      <w:r w:rsidR="00F968A6" w:rsidRPr="000932FF">
        <w:rPr>
          <w:rFonts w:asciiTheme="minorHAnsi" w:hAnsiTheme="minorHAnsi" w:cstheme="minorHAnsi"/>
          <w:sz w:val="28"/>
          <w:szCs w:val="28"/>
        </w:rPr>
        <w:t xml:space="preserve"> is not automatic for Court Appointed Counsel.</w:t>
      </w:r>
    </w:p>
    <w:p w14:paraId="6DACDF68" w14:textId="77777777" w:rsidR="00F968A6" w:rsidRPr="000932FF" w:rsidRDefault="00F968A6" w:rsidP="002D5B4D">
      <w:pPr>
        <w:pStyle w:val="PlainText"/>
        <w:spacing w:after="120"/>
        <w:rPr>
          <w:rFonts w:asciiTheme="minorHAnsi" w:hAnsiTheme="minorHAnsi" w:cstheme="minorHAnsi"/>
          <w:sz w:val="28"/>
          <w:szCs w:val="28"/>
        </w:rPr>
      </w:pPr>
    </w:p>
    <w:p w14:paraId="1C037F83" w14:textId="5D492423" w:rsidR="00F968A6" w:rsidRPr="000932FF" w:rsidRDefault="00754AF4" w:rsidP="00A95129">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F968A6" w:rsidRPr="000932FF">
        <w:rPr>
          <w:rFonts w:asciiTheme="minorHAnsi" w:hAnsiTheme="minorHAnsi" w:cstheme="minorHAnsi"/>
          <w:sz w:val="28"/>
          <w:szCs w:val="28"/>
        </w:rPr>
        <w:t xml:space="preserve">When will the </w:t>
      </w:r>
      <w:r w:rsidR="00AA109D" w:rsidRPr="000932FF">
        <w:rPr>
          <w:rFonts w:asciiTheme="minorHAnsi" w:hAnsiTheme="minorHAnsi" w:cstheme="minorHAnsi"/>
          <w:sz w:val="28"/>
          <w:szCs w:val="28"/>
        </w:rPr>
        <w:t>C</w:t>
      </w:r>
      <w:r w:rsidR="00F968A6" w:rsidRPr="000932FF">
        <w:rPr>
          <w:rFonts w:asciiTheme="minorHAnsi" w:hAnsiTheme="minorHAnsi" w:cstheme="minorHAnsi"/>
          <w:sz w:val="28"/>
          <w:szCs w:val="28"/>
        </w:rPr>
        <w:t xml:space="preserve">ourt start scheduling </w:t>
      </w:r>
      <w:r w:rsidR="00055794" w:rsidRPr="000932FF">
        <w:rPr>
          <w:rFonts w:asciiTheme="minorHAnsi" w:hAnsiTheme="minorHAnsi" w:cstheme="minorHAnsi"/>
          <w:sz w:val="28"/>
          <w:szCs w:val="28"/>
        </w:rPr>
        <w:t xml:space="preserve">Probate </w:t>
      </w:r>
      <w:r w:rsidR="00F968A6" w:rsidRPr="000932FF">
        <w:rPr>
          <w:rFonts w:asciiTheme="minorHAnsi" w:hAnsiTheme="minorHAnsi" w:cstheme="minorHAnsi"/>
          <w:sz w:val="28"/>
          <w:szCs w:val="28"/>
        </w:rPr>
        <w:t>evidentiary hearings</w:t>
      </w:r>
      <w:r w:rsidR="00055794" w:rsidRPr="000932FF">
        <w:rPr>
          <w:rFonts w:asciiTheme="minorHAnsi" w:hAnsiTheme="minorHAnsi" w:cstheme="minorHAnsi"/>
          <w:sz w:val="28"/>
          <w:szCs w:val="28"/>
        </w:rPr>
        <w:t>/trials?</w:t>
      </w:r>
    </w:p>
    <w:p w14:paraId="4D3F7944" w14:textId="1FF9420F" w:rsidR="009550A6" w:rsidRPr="000932FF" w:rsidRDefault="00D85A71" w:rsidP="00F968A6">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Trials are not expected to resume </w:t>
      </w:r>
      <w:r w:rsidR="00BA14E6" w:rsidRPr="000932FF">
        <w:rPr>
          <w:rFonts w:asciiTheme="minorHAnsi" w:hAnsiTheme="minorHAnsi" w:cstheme="minorHAnsi"/>
          <w:sz w:val="28"/>
          <w:szCs w:val="28"/>
        </w:rPr>
        <w:t xml:space="preserve">until, </w:t>
      </w:r>
      <w:r w:rsidR="004161ED" w:rsidRPr="000932FF">
        <w:rPr>
          <w:rFonts w:asciiTheme="minorHAnsi" w:hAnsiTheme="minorHAnsi" w:cstheme="minorHAnsi"/>
          <w:sz w:val="28"/>
          <w:szCs w:val="28"/>
        </w:rPr>
        <w:t>at the earliest</w:t>
      </w:r>
      <w:r w:rsidR="00BA14E6" w:rsidRPr="000932FF">
        <w:rPr>
          <w:rFonts w:asciiTheme="minorHAnsi" w:hAnsiTheme="minorHAnsi" w:cstheme="minorHAnsi"/>
          <w:sz w:val="28"/>
          <w:szCs w:val="28"/>
        </w:rPr>
        <w:t>,</w:t>
      </w:r>
      <w:r w:rsidR="004161ED" w:rsidRPr="000932FF">
        <w:rPr>
          <w:rFonts w:asciiTheme="minorHAnsi" w:hAnsiTheme="minorHAnsi" w:cstheme="minorHAnsi"/>
          <w:sz w:val="28"/>
          <w:szCs w:val="28"/>
        </w:rPr>
        <w:t xml:space="preserve"> </w:t>
      </w:r>
      <w:r w:rsidR="002D0196" w:rsidRPr="000932FF">
        <w:rPr>
          <w:rFonts w:asciiTheme="minorHAnsi" w:hAnsiTheme="minorHAnsi" w:cstheme="minorHAnsi"/>
          <w:sz w:val="28"/>
          <w:szCs w:val="28"/>
        </w:rPr>
        <w:t>late August</w:t>
      </w:r>
      <w:r w:rsidRPr="000932FF">
        <w:rPr>
          <w:rFonts w:asciiTheme="minorHAnsi" w:hAnsiTheme="minorHAnsi" w:cstheme="minorHAnsi"/>
          <w:sz w:val="28"/>
          <w:szCs w:val="28"/>
        </w:rPr>
        <w:t xml:space="preserve"> 2020</w:t>
      </w:r>
      <w:r w:rsidR="00BA14E6" w:rsidRPr="000932FF">
        <w:rPr>
          <w:rFonts w:asciiTheme="minorHAnsi" w:hAnsiTheme="minorHAnsi" w:cstheme="minorHAnsi"/>
          <w:sz w:val="28"/>
          <w:szCs w:val="28"/>
        </w:rPr>
        <w:t>. However, because of the need to address the backlog which resulted from the COVID-19 Pandemic and to comply with social distancing mandates, later dates in 2020 or early 2021 are more likely.</w:t>
      </w:r>
    </w:p>
    <w:p w14:paraId="3867EA27" w14:textId="77777777" w:rsidR="00754AF4" w:rsidRPr="000932FF" w:rsidRDefault="00754AF4" w:rsidP="00F968A6">
      <w:pPr>
        <w:pStyle w:val="PlainText"/>
        <w:spacing w:after="120"/>
        <w:ind w:left="360"/>
        <w:rPr>
          <w:rFonts w:asciiTheme="minorHAnsi" w:hAnsiTheme="minorHAnsi" w:cstheme="minorHAnsi"/>
          <w:sz w:val="28"/>
          <w:szCs w:val="28"/>
        </w:rPr>
      </w:pPr>
    </w:p>
    <w:p w14:paraId="5BD0512E" w14:textId="26DEACE1" w:rsidR="00754AF4" w:rsidRPr="000932FF" w:rsidRDefault="00754AF4" w:rsidP="00754AF4">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Can original wills be lodged? </w:t>
      </w:r>
    </w:p>
    <w:p w14:paraId="50A98B38" w14:textId="2179F8EA" w:rsidR="00754AF4" w:rsidRDefault="00754AF4" w:rsidP="00B65CC9">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 xml:space="preserve">At this time, all original Wills should be retained. </w:t>
      </w:r>
      <w:r w:rsidR="005E41C2" w:rsidRPr="000932FF">
        <w:rPr>
          <w:rFonts w:asciiTheme="minorHAnsi" w:hAnsiTheme="minorHAnsi" w:cstheme="minorHAnsi"/>
          <w:sz w:val="28"/>
          <w:szCs w:val="28"/>
        </w:rPr>
        <w:t>O</w:t>
      </w:r>
      <w:r w:rsidR="000F3282" w:rsidRPr="000932FF">
        <w:rPr>
          <w:rFonts w:asciiTheme="minorHAnsi" w:hAnsiTheme="minorHAnsi" w:cstheme="minorHAnsi"/>
          <w:sz w:val="28"/>
          <w:szCs w:val="28"/>
        </w:rPr>
        <w:t xml:space="preserve">riginal Wills can be lodged with the Court when the clerk’s office </w:t>
      </w:r>
      <w:r w:rsidR="005E41C2" w:rsidRPr="000932FF">
        <w:rPr>
          <w:rFonts w:asciiTheme="minorHAnsi" w:hAnsiTheme="minorHAnsi" w:cstheme="minorHAnsi"/>
          <w:sz w:val="28"/>
          <w:szCs w:val="28"/>
        </w:rPr>
        <w:t>re-</w:t>
      </w:r>
      <w:r w:rsidR="000F3282" w:rsidRPr="000932FF">
        <w:rPr>
          <w:rFonts w:asciiTheme="minorHAnsi" w:hAnsiTheme="minorHAnsi" w:cstheme="minorHAnsi"/>
          <w:sz w:val="28"/>
          <w:szCs w:val="28"/>
        </w:rPr>
        <w:t>opens.</w:t>
      </w:r>
      <w:r w:rsidR="00123A7E">
        <w:rPr>
          <w:rFonts w:asciiTheme="minorHAnsi" w:hAnsiTheme="minorHAnsi" w:cstheme="minorHAnsi"/>
          <w:sz w:val="28"/>
          <w:szCs w:val="28"/>
        </w:rPr>
        <w:t xml:space="preserve"> Further information will be forthcoming.</w:t>
      </w:r>
    </w:p>
    <w:p w14:paraId="5F4EF98E" w14:textId="77777777" w:rsidR="006935A0" w:rsidRPr="000932FF" w:rsidRDefault="006935A0" w:rsidP="00B65CC9">
      <w:pPr>
        <w:pStyle w:val="PlainText"/>
        <w:spacing w:after="120"/>
        <w:ind w:left="360"/>
        <w:rPr>
          <w:rFonts w:asciiTheme="minorHAnsi" w:hAnsiTheme="minorHAnsi" w:cstheme="minorHAnsi"/>
          <w:sz w:val="28"/>
          <w:szCs w:val="28"/>
        </w:rPr>
      </w:pPr>
    </w:p>
    <w:p w14:paraId="59CDAD12" w14:textId="77777777" w:rsidR="00CB7D64" w:rsidRPr="000932FF" w:rsidRDefault="00CB7D64" w:rsidP="00CB7D64">
      <w:pPr>
        <w:pStyle w:val="PlainText"/>
        <w:spacing w:after="120"/>
        <w:ind w:left="720"/>
        <w:rPr>
          <w:rFonts w:asciiTheme="minorHAnsi" w:hAnsiTheme="minorHAnsi" w:cstheme="minorHAnsi"/>
          <w:sz w:val="28"/>
          <w:szCs w:val="28"/>
        </w:rPr>
      </w:pPr>
    </w:p>
    <w:p w14:paraId="425D4F3E" w14:textId="0BD871FD" w:rsidR="006A17DA" w:rsidRPr="000932FF" w:rsidRDefault="00754AF4" w:rsidP="006A17DA">
      <w:pPr>
        <w:pStyle w:val="PlainText"/>
        <w:numPr>
          <w:ilvl w:val="0"/>
          <w:numId w:val="9"/>
        </w:numPr>
        <w:spacing w:after="120"/>
        <w:rPr>
          <w:rFonts w:asciiTheme="minorHAnsi" w:hAnsiTheme="minorHAnsi" w:cstheme="minorHAnsi"/>
          <w:sz w:val="28"/>
          <w:szCs w:val="28"/>
        </w:rPr>
      </w:pPr>
      <w:r w:rsidRPr="000932FF">
        <w:rPr>
          <w:rFonts w:asciiTheme="minorHAnsi" w:hAnsiTheme="minorHAnsi" w:cstheme="minorHAnsi"/>
          <w:sz w:val="28"/>
          <w:szCs w:val="28"/>
        </w:rPr>
        <w:t xml:space="preserve"> </w:t>
      </w:r>
      <w:r w:rsidR="006A17DA" w:rsidRPr="000932FF">
        <w:rPr>
          <w:rFonts w:asciiTheme="minorHAnsi" w:hAnsiTheme="minorHAnsi" w:cstheme="minorHAnsi"/>
          <w:sz w:val="28"/>
          <w:szCs w:val="28"/>
        </w:rPr>
        <w:t>Where can I find the most current COVID-19 General Orders and</w:t>
      </w:r>
      <w:r w:rsidRPr="000932FF">
        <w:rPr>
          <w:rFonts w:asciiTheme="minorHAnsi" w:hAnsiTheme="minorHAnsi" w:cstheme="minorHAnsi"/>
          <w:sz w:val="28"/>
          <w:szCs w:val="28"/>
        </w:rPr>
        <w:t xml:space="preserve"> </w:t>
      </w:r>
      <w:r w:rsidR="006A17DA" w:rsidRPr="000932FF">
        <w:rPr>
          <w:rFonts w:asciiTheme="minorHAnsi" w:hAnsiTheme="minorHAnsi" w:cstheme="minorHAnsi"/>
          <w:sz w:val="28"/>
          <w:szCs w:val="28"/>
        </w:rPr>
        <w:t>Announcements</w:t>
      </w:r>
    </w:p>
    <w:p w14:paraId="1307D719" w14:textId="127491D2" w:rsidR="006A17DA" w:rsidRPr="000932FF" w:rsidRDefault="006A17DA" w:rsidP="00754AF4">
      <w:pPr>
        <w:pStyle w:val="PlainText"/>
        <w:spacing w:after="120"/>
        <w:ind w:left="360"/>
        <w:rPr>
          <w:rFonts w:asciiTheme="minorHAnsi" w:hAnsiTheme="minorHAnsi" w:cstheme="minorHAnsi"/>
          <w:sz w:val="28"/>
          <w:szCs w:val="28"/>
        </w:rPr>
      </w:pPr>
      <w:r w:rsidRPr="000932FF">
        <w:rPr>
          <w:rFonts w:asciiTheme="minorHAnsi" w:hAnsiTheme="minorHAnsi" w:cstheme="minorHAnsi"/>
          <w:sz w:val="28"/>
          <w:szCs w:val="28"/>
        </w:rPr>
        <w:t>You can find this information on the Court’s website. Please check the Court’s website frequently for the most current Court related COVID-19</w:t>
      </w:r>
      <w:r w:rsidR="00754AF4" w:rsidRPr="000932FF">
        <w:rPr>
          <w:rFonts w:asciiTheme="minorHAnsi" w:hAnsiTheme="minorHAnsi" w:cstheme="minorHAnsi"/>
          <w:sz w:val="28"/>
          <w:szCs w:val="28"/>
        </w:rPr>
        <w:t xml:space="preserve"> </w:t>
      </w:r>
      <w:r w:rsidRPr="000932FF">
        <w:rPr>
          <w:rFonts w:asciiTheme="minorHAnsi" w:hAnsiTheme="minorHAnsi" w:cstheme="minorHAnsi"/>
          <w:sz w:val="28"/>
          <w:szCs w:val="28"/>
        </w:rPr>
        <w:t>Information.</w:t>
      </w:r>
    </w:p>
    <w:p w14:paraId="5CF43F87" w14:textId="60127754" w:rsidR="006A17DA" w:rsidRPr="000932FF" w:rsidRDefault="006A17DA" w:rsidP="006A17DA">
      <w:pPr>
        <w:pStyle w:val="PlainText"/>
        <w:spacing w:after="120"/>
        <w:rPr>
          <w:rFonts w:asciiTheme="minorHAnsi" w:hAnsiTheme="minorHAnsi" w:cstheme="minorHAnsi"/>
          <w:sz w:val="28"/>
          <w:szCs w:val="28"/>
        </w:rPr>
      </w:pPr>
    </w:p>
    <w:p w14:paraId="171BF3C8" w14:textId="77777777" w:rsidR="009550A6" w:rsidRPr="000932FF" w:rsidRDefault="009550A6" w:rsidP="009550A6">
      <w:pPr>
        <w:pStyle w:val="PlainText"/>
        <w:spacing w:after="120"/>
        <w:rPr>
          <w:rFonts w:asciiTheme="minorHAnsi" w:hAnsiTheme="minorHAnsi" w:cstheme="minorHAnsi"/>
          <w:b/>
          <w:bCs/>
          <w:sz w:val="28"/>
          <w:szCs w:val="28"/>
          <w:u w:val="single"/>
        </w:rPr>
      </w:pPr>
    </w:p>
    <w:sectPr w:rsidR="009550A6" w:rsidRPr="000932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7D188" w14:textId="77777777" w:rsidR="00162062" w:rsidRDefault="00162062" w:rsidP="002D5B4D">
      <w:r>
        <w:separator/>
      </w:r>
    </w:p>
  </w:endnote>
  <w:endnote w:type="continuationSeparator" w:id="0">
    <w:p w14:paraId="4CA2F3F1" w14:textId="77777777" w:rsidR="00162062" w:rsidRDefault="00162062" w:rsidP="002D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AA05C" w14:textId="77777777" w:rsidR="00162062" w:rsidRDefault="00162062" w:rsidP="002D5B4D">
      <w:r>
        <w:separator/>
      </w:r>
    </w:p>
  </w:footnote>
  <w:footnote w:type="continuationSeparator" w:id="0">
    <w:p w14:paraId="1E00379D" w14:textId="77777777" w:rsidR="00162062" w:rsidRDefault="00162062" w:rsidP="002D5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C7994"/>
    <w:multiLevelType w:val="hybridMultilevel"/>
    <w:tmpl w:val="F3246C94"/>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 w15:restartNumberingAfterBreak="0">
    <w:nsid w:val="1F826E05"/>
    <w:multiLevelType w:val="hybridMultilevel"/>
    <w:tmpl w:val="2F10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EC4624"/>
    <w:multiLevelType w:val="hybridMultilevel"/>
    <w:tmpl w:val="FC82D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0780D"/>
    <w:multiLevelType w:val="hybridMultilevel"/>
    <w:tmpl w:val="30EAEE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0A404F"/>
    <w:multiLevelType w:val="hybridMultilevel"/>
    <w:tmpl w:val="1FDA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73C43"/>
    <w:multiLevelType w:val="hybridMultilevel"/>
    <w:tmpl w:val="1196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B3A9A"/>
    <w:multiLevelType w:val="hybridMultilevel"/>
    <w:tmpl w:val="BE28B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1A1CA1"/>
    <w:multiLevelType w:val="hybridMultilevel"/>
    <w:tmpl w:val="153AA8C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676C4"/>
    <w:multiLevelType w:val="hybridMultilevel"/>
    <w:tmpl w:val="0D643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0E7DE8"/>
    <w:multiLevelType w:val="hybridMultilevel"/>
    <w:tmpl w:val="FBBCED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9"/>
  </w:num>
  <w:num w:numId="4">
    <w:abstractNumId w:val="8"/>
  </w:num>
  <w:num w:numId="5">
    <w:abstractNumId w:val="3"/>
  </w:num>
  <w:num w:numId="6">
    <w:abstractNumId w:val="5"/>
  </w:num>
  <w:num w:numId="7">
    <w:abstractNumId w:val="4"/>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EE"/>
    <w:rsid w:val="00000300"/>
    <w:rsid w:val="00011C67"/>
    <w:rsid w:val="00020D49"/>
    <w:rsid w:val="00030521"/>
    <w:rsid w:val="00045942"/>
    <w:rsid w:val="00055794"/>
    <w:rsid w:val="0005730D"/>
    <w:rsid w:val="00060905"/>
    <w:rsid w:val="000749C0"/>
    <w:rsid w:val="00090C87"/>
    <w:rsid w:val="000932FF"/>
    <w:rsid w:val="000A2C91"/>
    <w:rsid w:val="000A5602"/>
    <w:rsid w:val="000C0BC7"/>
    <w:rsid w:val="000C2F8C"/>
    <w:rsid w:val="000D4A4E"/>
    <w:rsid w:val="000F0A7F"/>
    <w:rsid w:val="000F3282"/>
    <w:rsid w:val="00123A7E"/>
    <w:rsid w:val="00124824"/>
    <w:rsid w:val="001401CA"/>
    <w:rsid w:val="001515FB"/>
    <w:rsid w:val="00157771"/>
    <w:rsid w:val="001603C0"/>
    <w:rsid w:val="00162062"/>
    <w:rsid w:val="00162F1D"/>
    <w:rsid w:val="00186B93"/>
    <w:rsid w:val="00196BCA"/>
    <w:rsid w:val="001A3A8C"/>
    <w:rsid w:val="001A5768"/>
    <w:rsid w:val="001A776E"/>
    <w:rsid w:val="001B0179"/>
    <w:rsid w:val="001B3951"/>
    <w:rsid w:val="001E7136"/>
    <w:rsid w:val="0022150E"/>
    <w:rsid w:val="002255AB"/>
    <w:rsid w:val="0022600B"/>
    <w:rsid w:val="00240227"/>
    <w:rsid w:val="002422DC"/>
    <w:rsid w:val="00254A73"/>
    <w:rsid w:val="002828C7"/>
    <w:rsid w:val="00285082"/>
    <w:rsid w:val="002914CA"/>
    <w:rsid w:val="00296054"/>
    <w:rsid w:val="002962DC"/>
    <w:rsid w:val="002A1B14"/>
    <w:rsid w:val="002A3C99"/>
    <w:rsid w:val="002B0218"/>
    <w:rsid w:val="002D0196"/>
    <w:rsid w:val="002D5B4D"/>
    <w:rsid w:val="002E0936"/>
    <w:rsid w:val="002E1DC6"/>
    <w:rsid w:val="002E4A1A"/>
    <w:rsid w:val="002E7AF4"/>
    <w:rsid w:val="002F7233"/>
    <w:rsid w:val="002F72DF"/>
    <w:rsid w:val="003058E9"/>
    <w:rsid w:val="0030642A"/>
    <w:rsid w:val="00384DA0"/>
    <w:rsid w:val="003A591A"/>
    <w:rsid w:val="003B7E18"/>
    <w:rsid w:val="003D3FDB"/>
    <w:rsid w:val="004161ED"/>
    <w:rsid w:val="00421333"/>
    <w:rsid w:val="00424CAB"/>
    <w:rsid w:val="00433CE0"/>
    <w:rsid w:val="0043445A"/>
    <w:rsid w:val="004440FB"/>
    <w:rsid w:val="0047506A"/>
    <w:rsid w:val="00481EF4"/>
    <w:rsid w:val="004838FA"/>
    <w:rsid w:val="00495C04"/>
    <w:rsid w:val="004A4AFD"/>
    <w:rsid w:val="00541623"/>
    <w:rsid w:val="005457CE"/>
    <w:rsid w:val="0057395B"/>
    <w:rsid w:val="005821C7"/>
    <w:rsid w:val="00590F9C"/>
    <w:rsid w:val="005B49EB"/>
    <w:rsid w:val="005B6B9B"/>
    <w:rsid w:val="005D250A"/>
    <w:rsid w:val="005E26B8"/>
    <w:rsid w:val="005E41C2"/>
    <w:rsid w:val="00616849"/>
    <w:rsid w:val="00625CF5"/>
    <w:rsid w:val="0063659D"/>
    <w:rsid w:val="00641DEF"/>
    <w:rsid w:val="00642283"/>
    <w:rsid w:val="0065772B"/>
    <w:rsid w:val="006578F9"/>
    <w:rsid w:val="0066629F"/>
    <w:rsid w:val="00681577"/>
    <w:rsid w:val="0068268D"/>
    <w:rsid w:val="006935A0"/>
    <w:rsid w:val="006A17DA"/>
    <w:rsid w:val="006C3F3C"/>
    <w:rsid w:val="006C5E1A"/>
    <w:rsid w:val="006D5265"/>
    <w:rsid w:val="006D6CB9"/>
    <w:rsid w:val="00701A4C"/>
    <w:rsid w:val="00701D0A"/>
    <w:rsid w:val="007026D7"/>
    <w:rsid w:val="00703E2C"/>
    <w:rsid w:val="00704385"/>
    <w:rsid w:val="007230E6"/>
    <w:rsid w:val="0072331A"/>
    <w:rsid w:val="00737435"/>
    <w:rsid w:val="007476BB"/>
    <w:rsid w:val="00754AF4"/>
    <w:rsid w:val="0076698E"/>
    <w:rsid w:val="00766BDE"/>
    <w:rsid w:val="0077133B"/>
    <w:rsid w:val="007733A3"/>
    <w:rsid w:val="0077359F"/>
    <w:rsid w:val="00773B14"/>
    <w:rsid w:val="00780225"/>
    <w:rsid w:val="007959A6"/>
    <w:rsid w:val="007A2F35"/>
    <w:rsid w:val="007A4A7F"/>
    <w:rsid w:val="007A58EF"/>
    <w:rsid w:val="007B0ED6"/>
    <w:rsid w:val="007B1864"/>
    <w:rsid w:val="007B50AD"/>
    <w:rsid w:val="007B7C9C"/>
    <w:rsid w:val="007C2B7C"/>
    <w:rsid w:val="007C4201"/>
    <w:rsid w:val="007D43E8"/>
    <w:rsid w:val="007E096D"/>
    <w:rsid w:val="007E2D6E"/>
    <w:rsid w:val="00803E0D"/>
    <w:rsid w:val="008100AE"/>
    <w:rsid w:val="0081654E"/>
    <w:rsid w:val="008222D4"/>
    <w:rsid w:val="00822837"/>
    <w:rsid w:val="00837B25"/>
    <w:rsid w:val="00853303"/>
    <w:rsid w:val="00857791"/>
    <w:rsid w:val="008E70A1"/>
    <w:rsid w:val="0094433D"/>
    <w:rsid w:val="009550A6"/>
    <w:rsid w:val="009728E7"/>
    <w:rsid w:val="00981CD5"/>
    <w:rsid w:val="009A1EB2"/>
    <w:rsid w:val="009B1033"/>
    <w:rsid w:val="009C62B3"/>
    <w:rsid w:val="009D4202"/>
    <w:rsid w:val="009F43A8"/>
    <w:rsid w:val="00A33CEE"/>
    <w:rsid w:val="00A370E8"/>
    <w:rsid w:val="00A41705"/>
    <w:rsid w:val="00A42A32"/>
    <w:rsid w:val="00A54147"/>
    <w:rsid w:val="00A61F6B"/>
    <w:rsid w:val="00A7710C"/>
    <w:rsid w:val="00A95129"/>
    <w:rsid w:val="00A97584"/>
    <w:rsid w:val="00AA109D"/>
    <w:rsid w:val="00AA169E"/>
    <w:rsid w:val="00AA666C"/>
    <w:rsid w:val="00AD1CC5"/>
    <w:rsid w:val="00AE03A5"/>
    <w:rsid w:val="00B03DDB"/>
    <w:rsid w:val="00B07968"/>
    <w:rsid w:val="00B200AD"/>
    <w:rsid w:val="00B267DD"/>
    <w:rsid w:val="00B27E9C"/>
    <w:rsid w:val="00B42B24"/>
    <w:rsid w:val="00B462D8"/>
    <w:rsid w:val="00B61FD6"/>
    <w:rsid w:val="00B62321"/>
    <w:rsid w:val="00B65561"/>
    <w:rsid w:val="00B65CC9"/>
    <w:rsid w:val="00B714BF"/>
    <w:rsid w:val="00B763B2"/>
    <w:rsid w:val="00B7778B"/>
    <w:rsid w:val="00B96F1B"/>
    <w:rsid w:val="00BA14E6"/>
    <w:rsid w:val="00BC0E34"/>
    <w:rsid w:val="00BE3052"/>
    <w:rsid w:val="00C03964"/>
    <w:rsid w:val="00C311EE"/>
    <w:rsid w:val="00C34CA8"/>
    <w:rsid w:val="00C35FE5"/>
    <w:rsid w:val="00C5232C"/>
    <w:rsid w:val="00C84FF3"/>
    <w:rsid w:val="00C97BDA"/>
    <w:rsid w:val="00CB0B79"/>
    <w:rsid w:val="00CB7D64"/>
    <w:rsid w:val="00CD312D"/>
    <w:rsid w:val="00D069C4"/>
    <w:rsid w:val="00D10C2D"/>
    <w:rsid w:val="00D251ED"/>
    <w:rsid w:val="00D679C4"/>
    <w:rsid w:val="00D7671C"/>
    <w:rsid w:val="00D85A71"/>
    <w:rsid w:val="00DA64EC"/>
    <w:rsid w:val="00DA667C"/>
    <w:rsid w:val="00DB22FA"/>
    <w:rsid w:val="00DD4DDD"/>
    <w:rsid w:val="00DE7AAB"/>
    <w:rsid w:val="00E00B6B"/>
    <w:rsid w:val="00E550CE"/>
    <w:rsid w:val="00E64628"/>
    <w:rsid w:val="00E65A0B"/>
    <w:rsid w:val="00EB0A87"/>
    <w:rsid w:val="00ED2813"/>
    <w:rsid w:val="00F5095A"/>
    <w:rsid w:val="00F52EB1"/>
    <w:rsid w:val="00F856B6"/>
    <w:rsid w:val="00F968A6"/>
    <w:rsid w:val="00FA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878A"/>
  <w15:chartTrackingRefBased/>
  <w15:docId w15:val="{C75D0C62-A829-4C32-8822-7FD117F2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8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33CEE"/>
    <w:rPr>
      <w:rFonts w:ascii="Calibri" w:hAnsi="Calibri"/>
      <w:sz w:val="22"/>
      <w:szCs w:val="21"/>
    </w:rPr>
  </w:style>
  <w:style w:type="character" w:customStyle="1" w:styleId="PlainTextChar">
    <w:name w:val="Plain Text Char"/>
    <w:basedOn w:val="DefaultParagraphFont"/>
    <w:link w:val="PlainText"/>
    <w:uiPriority w:val="99"/>
    <w:rsid w:val="00A33CEE"/>
    <w:rPr>
      <w:rFonts w:ascii="Calibri" w:hAnsi="Calibri"/>
      <w:szCs w:val="21"/>
    </w:rPr>
  </w:style>
  <w:style w:type="paragraph" w:styleId="ListParagraph">
    <w:name w:val="List Paragraph"/>
    <w:basedOn w:val="Normal"/>
    <w:uiPriority w:val="34"/>
    <w:qFormat/>
    <w:rsid w:val="0081654E"/>
    <w:pPr>
      <w:ind w:left="720"/>
      <w:contextualSpacing/>
    </w:pPr>
  </w:style>
  <w:style w:type="character" w:styleId="Hyperlink">
    <w:name w:val="Hyperlink"/>
    <w:basedOn w:val="DefaultParagraphFont"/>
    <w:uiPriority w:val="99"/>
    <w:unhideWhenUsed/>
    <w:rsid w:val="00162F1D"/>
    <w:rPr>
      <w:color w:val="0000FF" w:themeColor="hyperlink"/>
      <w:u w:val="single"/>
    </w:rPr>
  </w:style>
  <w:style w:type="character" w:styleId="UnresolvedMention">
    <w:name w:val="Unresolved Mention"/>
    <w:basedOn w:val="DefaultParagraphFont"/>
    <w:uiPriority w:val="99"/>
    <w:semiHidden/>
    <w:unhideWhenUsed/>
    <w:rsid w:val="00162F1D"/>
    <w:rPr>
      <w:color w:val="605E5C"/>
      <w:shd w:val="clear" w:color="auto" w:fill="E1DFDD"/>
    </w:rPr>
  </w:style>
  <w:style w:type="paragraph" w:styleId="Header">
    <w:name w:val="header"/>
    <w:basedOn w:val="Normal"/>
    <w:link w:val="HeaderChar"/>
    <w:uiPriority w:val="99"/>
    <w:unhideWhenUsed/>
    <w:rsid w:val="002D5B4D"/>
    <w:pPr>
      <w:tabs>
        <w:tab w:val="center" w:pos="4680"/>
        <w:tab w:val="right" w:pos="9360"/>
      </w:tabs>
    </w:pPr>
  </w:style>
  <w:style w:type="character" w:customStyle="1" w:styleId="HeaderChar">
    <w:name w:val="Header Char"/>
    <w:basedOn w:val="DefaultParagraphFont"/>
    <w:link w:val="Header"/>
    <w:uiPriority w:val="99"/>
    <w:rsid w:val="002D5B4D"/>
    <w:rPr>
      <w:rFonts w:ascii="Times New Roman" w:hAnsi="Times New Roman"/>
      <w:sz w:val="24"/>
    </w:rPr>
  </w:style>
  <w:style w:type="paragraph" w:styleId="Footer">
    <w:name w:val="footer"/>
    <w:basedOn w:val="Normal"/>
    <w:link w:val="FooterChar"/>
    <w:uiPriority w:val="99"/>
    <w:unhideWhenUsed/>
    <w:rsid w:val="002D5B4D"/>
    <w:pPr>
      <w:tabs>
        <w:tab w:val="center" w:pos="4680"/>
        <w:tab w:val="right" w:pos="9360"/>
      </w:tabs>
    </w:pPr>
  </w:style>
  <w:style w:type="character" w:customStyle="1" w:styleId="FooterChar">
    <w:name w:val="Footer Char"/>
    <w:basedOn w:val="DefaultParagraphFont"/>
    <w:link w:val="Footer"/>
    <w:uiPriority w:val="99"/>
    <w:rsid w:val="002D5B4D"/>
    <w:rPr>
      <w:rFonts w:ascii="Times New Roman" w:hAnsi="Times New Roman"/>
      <w:sz w:val="24"/>
    </w:rPr>
  </w:style>
  <w:style w:type="character" w:styleId="CommentReference">
    <w:name w:val="annotation reference"/>
    <w:basedOn w:val="DefaultParagraphFont"/>
    <w:uiPriority w:val="99"/>
    <w:semiHidden/>
    <w:unhideWhenUsed/>
    <w:rsid w:val="00B65561"/>
    <w:rPr>
      <w:sz w:val="16"/>
      <w:szCs w:val="16"/>
    </w:rPr>
  </w:style>
  <w:style w:type="paragraph" w:styleId="CommentText">
    <w:name w:val="annotation text"/>
    <w:basedOn w:val="Normal"/>
    <w:link w:val="CommentTextChar"/>
    <w:uiPriority w:val="99"/>
    <w:semiHidden/>
    <w:unhideWhenUsed/>
    <w:rsid w:val="00B65561"/>
    <w:rPr>
      <w:sz w:val="20"/>
      <w:szCs w:val="20"/>
    </w:rPr>
  </w:style>
  <w:style w:type="character" w:customStyle="1" w:styleId="CommentTextChar">
    <w:name w:val="Comment Text Char"/>
    <w:basedOn w:val="DefaultParagraphFont"/>
    <w:link w:val="CommentText"/>
    <w:uiPriority w:val="99"/>
    <w:semiHidden/>
    <w:rsid w:val="00B655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5561"/>
    <w:rPr>
      <w:b/>
      <w:bCs/>
    </w:rPr>
  </w:style>
  <w:style w:type="character" w:customStyle="1" w:styleId="CommentSubjectChar">
    <w:name w:val="Comment Subject Char"/>
    <w:basedOn w:val="CommentTextChar"/>
    <w:link w:val="CommentSubject"/>
    <w:uiPriority w:val="99"/>
    <w:semiHidden/>
    <w:rsid w:val="00B65561"/>
    <w:rPr>
      <w:rFonts w:ascii="Times New Roman" w:hAnsi="Times New Roman"/>
      <w:b/>
      <w:bCs/>
      <w:sz w:val="20"/>
      <w:szCs w:val="20"/>
    </w:rPr>
  </w:style>
  <w:style w:type="paragraph" w:styleId="BalloonText">
    <w:name w:val="Balloon Text"/>
    <w:basedOn w:val="Normal"/>
    <w:link w:val="BalloonTextChar"/>
    <w:uiPriority w:val="99"/>
    <w:semiHidden/>
    <w:unhideWhenUsed/>
    <w:rsid w:val="00B65561"/>
    <w:rPr>
      <w:rFonts w:cs="Times New Roman"/>
      <w:sz w:val="18"/>
      <w:szCs w:val="18"/>
    </w:rPr>
  </w:style>
  <w:style w:type="character" w:customStyle="1" w:styleId="BalloonTextChar">
    <w:name w:val="Balloon Text Char"/>
    <w:basedOn w:val="DefaultParagraphFont"/>
    <w:link w:val="BalloonText"/>
    <w:uiPriority w:val="99"/>
    <w:semiHidden/>
    <w:rsid w:val="00B6556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47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79003">
      <w:bodyDiv w:val="1"/>
      <w:marLeft w:val="0"/>
      <w:marRight w:val="0"/>
      <w:marTop w:val="0"/>
      <w:marBottom w:val="0"/>
      <w:divBdr>
        <w:top w:val="none" w:sz="0" w:space="0" w:color="auto"/>
        <w:left w:val="none" w:sz="0" w:space="0" w:color="auto"/>
        <w:bottom w:val="none" w:sz="0" w:space="0" w:color="auto"/>
        <w:right w:val="none" w:sz="0" w:space="0" w:color="auto"/>
      </w:divBdr>
    </w:div>
    <w:div w:id="173156739">
      <w:bodyDiv w:val="1"/>
      <w:marLeft w:val="0"/>
      <w:marRight w:val="0"/>
      <w:marTop w:val="0"/>
      <w:marBottom w:val="0"/>
      <w:divBdr>
        <w:top w:val="none" w:sz="0" w:space="0" w:color="auto"/>
        <w:left w:val="none" w:sz="0" w:space="0" w:color="auto"/>
        <w:bottom w:val="none" w:sz="0" w:space="0" w:color="auto"/>
        <w:right w:val="none" w:sz="0" w:space="0" w:color="auto"/>
      </w:divBdr>
    </w:div>
    <w:div w:id="552159048">
      <w:bodyDiv w:val="1"/>
      <w:marLeft w:val="0"/>
      <w:marRight w:val="0"/>
      <w:marTop w:val="0"/>
      <w:marBottom w:val="0"/>
      <w:divBdr>
        <w:top w:val="none" w:sz="0" w:space="0" w:color="auto"/>
        <w:left w:val="none" w:sz="0" w:space="0" w:color="auto"/>
        <w:bottom w:val="none" w:sz="0" w:space="0" w:color="auto"/>
        <w:right w:val="none" w:sz="0" w:space="0" w:color="auto"/>
      </w:divBdr>
    </w:div>
    <w:div w:id="585193242">
      <w:bodyDiv w:val="1"/>
      <w:marLeft w:val="0"/>
      <w:marRight w:val="0"/>
      <w:marTop w:val="0"/>
      <w:marBottom w:val="0"/>
      <w:divBdr>
        <w:top w:val="none" w:sz="0" w:space="0" w:color="auto"/>
        <w:left w:val="none" w:sz="0" w:space="0" w:color="auto"/>
        <w:bottom w:val="none" w:sz="0" w:space="0" w:color="auto"/>
        <w:right w:val="none" w:sz="0" w:space="0" w:color="auto"/>
      </w:divBdr>
    </w:div>
    <w:div w:id="717171188">
      <w:bodyDiv w:val="1"/>
      <w:marLeft w:val="0"/>
      <w:marRight w:val="0"/>
      <w:marTop w:val="0"/>
      <w:marBottom w:val="0"/>
      <w:divBdr>
        <w:top w:val="none" w:sz="0" w:space="0" w:color="auto"/>
        <w:left w:val="none" w:sz="0" w:space="0" w:color="auto"/>
        <w:bottom w:val="none" w:sz="0" w:space="0" w:color="auto"/>
        <w:right w:val="none" w:sz="0" w:space="0" w:color="auto"/>
      </w:divBdr>
    </w:div>
    <w:div w:id="1332292154">
      <w:bodyDiv w:val="1"/>
      <w:marLeft w:val="0"/>
      <w:marRight w:val="0"/>
      <w:marTop w:val="0"/>
      <w:marBottom w:val="0"/>
      <w:divBdr>
        <w:top w:val="none" w:sz="0" w:space="0" w:color="auto"/>
        <w:left w:val="none" w:sz="0" w:space="0" w:color="auto"/>
        <w:bottom w:val="none" w:sz="0" w:space="0" w:color="auto"/>
        <w:right w:val="none" w:sz="0" w:space="0" w:color="auto"/>
      </w:divBdr>
    </w:div>
    <w:div w:id="1625690208">
      <w:bodyDiv w:val="1"/>
      <w:marLeft w:val="0"/>
      <w:marRight w:val="0"/>
      <w:marTop w:val="0"/>
      <w:marBottom w:val="0"/>
      <w:divBdr>
        <w:top w:val="none" w:sz="0" w:space="0" w:color="auto"/>
        <w:left w:val="none" w:sz="0" w:space="0" w:color="auto"/>
        <w:bottom w:val="none" w:sz="0" w:space="0" w:color="auto"/>
        <w:right w:val="none" w:sz="0" w:space="0" w:color="auto"/>
      </w:divBdr>
    </w:div>
    <w:div w:id="1808207496">
      <w:bodyDiv w:val="1"/>
      <w:marLeft w:val="0"/>
      <w:marRight w:val="0"/>
      <w:marTop w:val="0"/>
      <w:marBottom w:val="0"/>
      <w:divBdr>
        <w:top w:val="none" w:sz="0" w:space="0" w:color="auto"/>
        <w:left w:val="none" w:sz="0" w:space="0" w:color="auto"/>
        <w:bottom w:val="none" w:sz="0" w:space="0" w:color="auto"/>
        <w:right w:val="none" w:sz="0" w:space="0" w:color="auto"/>
      </w:divBdr>
    </w:div>
    <w:div w:id="2077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court.org/generalinfo/pace/GI_PC00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Cutler</dc:creator>
  <cp:keywords/>
  <dc:description/>
  <cp:lastModifiedBy>Nancy Reinhardt</cp:lastModifiedBy>
  <cp:revision>2</cp:revision>
  <cp:lastPrinted>2020-05-12T14:12:00Z</cp:lastPrinted>
  <dcterms:created xsi:type="dcterms:W3CDTF">2020-05-13T18:44:00Z</dcterms:created>
  <dcterms:modified xsi:type="dcterms:W3CDTF">2020-05-13T18:44:00Z</dcterms:modified>
</cp:coreProperties>
</file>